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Pr="00600B4D" w:rsidRDefault="00986D9D" w:rsidP="00600B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4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 w:rsidR="000B0581">
        <w:rPr>
          <w:rFonts w:ascii="Arial" w:eastAsia="Times New Roman" w:hAnsi="Arial" w:cs="Arial"/>
          <w:b/>
          <w:sz w:val="24"/>
          <w:szCs w:val="24"/>
        </w:rPr>
        <w:t>Denials Management</w:t>
      </w:r>
      <w:r w:rsidR="005C0E12">
        <w:rPr>
          <w:rFonts w:ascii="Arial" w:eastAsia="Times New Roman" w:hAnsi="Arial" w:cs="Arial"/>
          <w:b/>
          <w:sz w:val="24"/>
          <w:szCs w:val="24"/>
        </w:rPr>
        <w:t>,</w:t>
      </w:r>
      <w:r w:rsidR="000B0581">
        <w:rPr>
          <w:rFonts w:ascii="Arial" w:eastAsia="Times New Roman" w:hAnsi="Arial" w:cs="Arial"/>
          <w:b/>
          <w:sz w:val="24"/>
          <w:szCs w:val="24"/>
        </w:rPr>
        <w:t xml:space="preserve"> Establishing Best Practices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  <w:r w:rsidR="00600B4D">
        <w:rPr>
          <w:rFonts w:ascii="Arial" w:hAnsi="Arial" w:cs="Arial"/>
          <w:b/>
          <w:sz w:val="28"/>
          <w:szCs w:val="28"/>
        </w:rPr>
        <w:t xml:space="preserve"> </w:t>
      </w:r>
      <w:r w:rsidRPr="0007218C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5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72A77" w:rsidRPr="00600B4D" w:rsidRDefault="009E298F" w:rsidP="009E298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Name </w:t>
      </w:r>
      <w:r w:rsidR="000B0581">
        <w:rPr>
          <w:rFonts w:ascii="Arial" w:hAnsi="Arial" w:cs="Arial"/>
          <w:sz w:val="24"/>
          <w:szCs w:val="24"/>
        </w:rPr>
        <w:t>the United States Code</w:t>
      </w:r>
      <w:r w:rsidR="001D487F">
        <w:rPr>
          <w:rFonts w:ascii="Arial" w:hAnsi="Arial" w:cs="Arial"/>
          <w:sz w:val="24"/>
          <w:szCs w:val="24"/>
        </w:rPr>
        <w:t xml:space="preserve"> section</w:t>
      </w:r>
      <w:r w:rsidR="000B0581">
        <w:rPr>
          <w:rFonts w:ascii="Arial" w:hAnsi="Arial" w:cs="Arial"/>
          <w:sz w:val="24"/>
          <w:szCs w:val="24"/>
        </w:rPr>
        <w:t xml:space="preserve"> that authorize</w:t>
      </w:r>
      <w:r w:rsidR="001D487F">
        <w:rPr>
          <w:rFonts w:ascii="Arial" w:hAnsi="Arial" w:cs="Arial"/>
          <w:sz w:val="24"/>
          <w:szCs w:val="24"/>
        </w:rPr>
        <w:t>s</w:t>
      </w:r>
      <w:r w:rsidR="000B0581">
        <w:rPr>
          <w:rFonts w:ascii="Arial" w:hAnsi="Arial" w:cs="Arial"/>
          <w:sz w:val="24"/>
          <w:szCs w:val="24"/>
        </w:rPr>
        <w:t xml:space="preserve"> the government’s Third Party Collection Program:</w:t>
      </w:r>
    </w:p>
    <w:p w:rsidR="00DB7D54" w:rsidRPr="00600B4D" w:rsidRDefault="00DB7D54" w:rsidP="00DB7D54">
      <w:pPr>
        <w:pBdr>
          <w:bottom w:val="single" w:sz="12" w:space="1" w:color="auto"/>
        </w:pBd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0B4D" w:rsidRPr="00600B4D" w:rsidRDefault="00600B4D" w:rsidP="00DB7D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B7D54" w:rsidRPr="00600B4D" w:rsidRDefault="000B0581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step</w:t>
      </w:r>
      <w:r w:rsidR="001D487F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in the Military Health Revenue Cycle can impact denials?</w:t>
      </w:r>
    </w:p>
    <w:p w:rsidR="00DB7D54" w:rsidRPr="00600B4D" w:rsidRDefault="000B058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</w:t>
      </w:r>
    </w:p>
    <w:p w:rsidR="00DB7D54" w:rsidRPr="00600B4D" w:rsidRDefault="000B058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Encounter</w:t>
      </w:r>
    </w:p>
    <w:p w:rsidR="00DB7D54" w:rsidRPr="00600B4D" w:rsidRDefault="000B058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Inpatient and Outpatient Coding</w:t>
      </w:r>
    </w:p>
    <w:p w:rsidR="000B0581" w:rsidRDefault="000B0581" w:rsidP="00B81C4D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581">
        <w:rPr>
          <w:rFonts w:ascii="Arial" w:hAnsi="Arial" w:cs="Arial"/>
          <w:sz w:val="24"/>
          <w:szCs w:val="24"/>
        </w:rPr>
        <w:t>Claim generation and submission</w:t>
      </w:r>
      <w:r w:rsidR="00B379D1" w:rsidRPr="000B0581">
        <w:rPr>
          <w:rFonts w:ascii="Arial" w:hAnsi="Arial" w:cs="Arial"/>
          <w:sz w:val="24"/>
          <w:szCs w:val="24"/>
        </w:rPr>
        <w:t xml:space="preserve"> </w:t>
      </w:r>
    </w:p>
    <w:p w:rsidR="00DB7D54" w:rsidRPr="000B0581" w:rsidRDefault="00B379D1" w:rsidP="00B81C4D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581">
        <w:rPr>
          <w:rFonts w:ascii="Arial" w:hAnsi="Arial" w:cs="Arial"/>
          <w:sz w:val="24"/>
          <w:szCs w:val="24"/>
        </w:rPr>
        <w:t>All the above</w:t>
      </w:r>
    </w:p>
    <w:p w:rsidR="00DB7D54" w:rsidRPr="00600B4D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600B4D" w:rsidRDefault="000B0581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</w:t>
      </w:r>
      <w:r w:rsidR="007D227B">
        <w:rPr>
          <w:rFonts w:ascii="Arial" w:hAnsi="Arial" w:cs="Arial"/>
          <w:sz w:val="24"/>
          <w:szCs w:val="24"/>
        </w:rPr>
        <w:t>denials management so difficult</w:t>
      </w:r>
      <w:r w:rsidR="00613ACC" w:rsidRPr="00600B4D">
        <w:rPr>
          <w:rFonts w:ascii="Arial" w:hAnsi="Arial" w:cs="Arial"/>
          <w:sz w:val="24"/>
          <w:szCs w:val="24"/>
        </w:rPr>
        <w:t xml:space="preserve">? </w:t>
      </w:r>
    </w:p>
    <w:p w:rsidR="00DB7D54" w:rsidRPr="00600B4D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600B4D" w:rsidRDefault="00E83725" w:rsidP="00467E6D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Fill in the Blank: </w:t>
      </w:r>
      <w:r w:rsidR="00114EAA">
        <w:rPr>
          <w:rFonts w:ascii="Arial" w:hAnsi="Arial" w:cs="Arial"/>
          <w:sz w:val="24"/>
          <w:szCs w:val="24"/>
        </w:rPr>
        <w:t>A(n) ____ is a document issued by the payer stating the status of the claim; whether it is paid, suspended, rejected or denied.</w:t>
      </w:r>
    </w:p>
    <w:p w:rsidR="00467E6D" w:rsidRPr="00600B4D" w:rsidRDefault="00467E6D" w:rsidP="00467E6D">
      <w:pPr>
        <w:pStyle w:val="ListParagraph"/>
        <w:rPr>
          <w:rFonts w:ascii="Arial" w:hAnsi="Arial" w:cs="Arial"/>
        </w:rPr>
      </w:pPr>
    </w:p>
    <w:p w:rsidR="002C20FC" w:rsidRPr="00600B4D" w:rsidRDefault="00467E6D" w:rsidP="002C20FC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Fill in the Blank: </w:t>
      </w:r>
      <w:r w:rsidR="00114EAA">
        <w:rPr>
          <w:rFonts w:ascii="Arial" w:hAnsi="Arial" w:cs="Arial"/>
          <w:sz w:val="24"/>
          <w:szCs w:val="24"/>
        </w:rPr>
        <w:t>An electronic EOB can viewed and printed in ___________ in ABACUS.</w:t>
      </w:r>
    </w:p>
    <w:p w:rsidR="00C139A2" w:rsidRPr="00600B4D" w:rsidRDefault="00C139A2" w:rsidP="000D0FE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 </w:t>
      </w:r>
      <w:r w:rsidR="00114EAA">
        <w:rPr>
          <w:rFonts w:ascii="Arial" w:hAnsi="Arial" w:cs="Arial"/>
          <w:sz w:val="24"/>
          <w:szCs w:val="24"/>
        </w:rPr>
        <w:t>A soft denial can be corrected and resubmitted directly to the payer, it does not require an appeal.</w:t>
      </w:r>
    </w:p>
    <w:p w:rsidR="00C139A2" w:rsidRPr="00600B4D" w:rsidRDefault="00C139A2" w:rsidP="00600B4D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>True</w:t>
      </w:r>
    </w:p>
    <w:p w:rsidR="00C139A2" w:rsidRPr="00600B4D" w:rsidRDefault="00C139A2" w:rsidP="00600B4D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False </w:t>
      </w:r>
    </w:p>
    <w:p w:rsidR="00952532" w:rsidRPr="00600B4D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52532" w:rsidRDefault="00C135A8" w:rsidP="0095253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952532" w:rsidRPr="00600B4D">
        <w:rPr>
          <w:rFonts w:ascii="Arial" w:hAnsi="Arial" w:cs="Arial"/>
          <w:sz w:val="24"/>
          <w:szCs w:val="24"/>
        </w:rPr>
        <w:t xml:space="preserve"> 3 </w:t>
      </w:r>
      <w:r w:rsidR="005C0E12">
        <w:rPr>
          <w:rFonts w:ascii="Arial" w:hAnsi="Arial" w:cs="Arial"/>
          <w:sz w:val="24"/>
          <w:szCs w:val="24"/>
        </w:rPr>
        <w:t>steps necessary in</w:t>
      </w:r>
      <w:r>
        <w:rPr>
          <w:rFonts w:ascii="Arial" w:hAnsi="Arial" w:cs="Arial"/>
          <w:sz w:val="24"/>
          <w:szCs w:val="24"/>
        </w:rPr>
        <w:t xml:space="preserve"> establish</w:t>
      </w:r>
      <w:r w:rsidR="005C0E12">
        <w:rPr>
          <w:rFonts w:ascii="Arial" w:hAnsi="Arial" w:cs="Arial"/>
          <w:sz w:val="24"/>
          <w:szCs w:val="24"/>
        </w:rPr>
        <w:t>ing a denials management best practice.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B4D" w:rsidRDefault="00600B4D" w:rsidP="00600B4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0B4D" w:rsidRPr="00600B4D" w:rsidRDefault="00600B4D" w:rsidP="00600B4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____________, ____________</w:t>
      </w:r>
    </w:p>
    <w:p w:rsidR="008B6E61" w:rsidRDefault="008B6E61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0B4D" w:rsidRPr="00600B4D" w:rsidRDefault="00600B4D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35A8" w:rsidRDefault="00C135A8" w:rsidP="00C135A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lastRenderedPageBreak/>
        <w:t xml:space="preserve">List 3 </w:t>
      </w:r>
      <w:r w:rsidR="005C0E12">
        <w:rPr>
          <w:rFonts w:ascii="Arial" w:hAnsi="Arial" w:cs="Arial"/>
          <w:sz w:val="24"/>
          <w:szCs w:val="24"/>
        </w:rPr>
        <w:t>Denial Management features in ABACUS.</w:t>
      </w:r>
    </w:p>
    <w:p w:rsidR="00600B4D" w:rsidRDefault="00600B4D" w:rsidP="00600B4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00B4D" w:rsidRPr="00600B4D" w:rsidRDefault="00600B4D" w:rsidP="00600B4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____________, ____________</w:t>
      </w:r>
    </w:p>
    <w:p w:rsidR="00167C79" w:rsidRPr="00600B4D" w:rsidRDefault="00167C79" w:rsidP="00167C79">
      <w:pPr>
        <w:pStyle w:val="ListParagraph"/>
        <w:rPr>
          <w:rFonts w:ascii="Arial" w:hAnsi="Arial" w:cs="Arial"/>
        </w:rPr>
      </w:pPr>
    </w:p>
    <w:p w:rsidR="005C0E12" w:rsidRDefault="005C0E12" w:rsidP="005C0E1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B4D">
        <w:rPr>
          <w:rFonts w:ascii="Arial" w:hAnsi="Arial" w:cs="Arial"/>
          <w:sz w:val="24"/>
          <w:szCs w:val="24"/>
        </w:rPr>
        <w:t xml:space="preserve">List 3 </w:t>
      </w:r>
      <w:r>
        <w:rPr>
          <w:rFonts w:ascii="Arial" w:hAnsi="Arial" w:cs="Arial"/>
          <w:sz w:val="24"/>
          <w:szCs w:val="24"/>
        </w:rPr>
        <w:t>questions to ask when speaking to a payer regarding a denied claim.</w:t>
      </w:r>
    </w:p>
    <w:p w:rsidR="00600B4D" w:rsidRDefault="00600B4D" w:rsidP="00600B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20FC" w:rsidRPr="00600B4D" w:rsidRDefault="00600B4D" w:rsidP="002C20FC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____________, ____________</w:t>
      </w:r>
      <w:r w:rsidR="005C0E12">
        <w:rPr>
          <w:rFonts w:ascii="Arial" w:hAnsi="Arial" w:cs="Arial"/>
          <w:sz w:val="24"/>
          <w:szCs w:val="24"/>
        </w:rPr>
        <w:t>, ____________</w:t>
      </w:r>
    </w:p>
    <w:p w:rsidR="00600B4D" w:rsidRDefault="00472CDF" w:rsidP="002C20FC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00B4D">
        <w:rPr>
          <w:rFonts w:ascii="Arial" w:hAnsi="Arial" w:cs="Arial"/>
        </w:rPr>
        <w:t xml:space="preserve">List 3 </w:t>
      </w:r>
      <w:r w:rsidR="005C0E12">
        <w:rPr>
          <w:rFonts w:ascii="Arial" w:hAnsi="Arial" w:cs="Arial"/>
        </w:rPr>
        <w:t>recommended criteria for following up on appeals:</w:t>
      </w:r>
      <w:r w:rsidR="002C20FC">
        <w:rPr>
          <w:rFonts w:ascii="Arial" w:hAnsi="Arial" w:cs="Arial"/>
        </w:rPr>
        <w:t xml:space="preserve"> </w:t>
      </w:r>
      <w:r w:rsidR="00600B4D">
        <w:rPr>
          <w:rFonts w:ascii="Arial" w:hAnsi="Arial" w:cs="Arial"/>
        </w:rPr>
        <w:t>___________________________________________</w:t>
      </w:r>
    </w:p>
    <w:p w:rsidR="00600B4D" w:rsidRDefault="00600B4D" w:rsidP="00600B4D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DF4910" w:rsidRDefault="00600B4D" w:rsidP="002C20FC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bookmarkStart w:id="0" w:name="_GoBack"/>
      <w:bookmarkEnd w:id="0"/>
    </w:p>
    <w:p w:rsidR="00600B4D" w:rsidRPr="00472CDF" w:rsidRDefault="00600B4D" w:rsidP="00397252">
      <w:pPr>
        <w:pStyle w:val="ListParagraph"/>
        <w:ind w:left="1800"/>
        <w:rPr>
          <w:rFonts w:ascii="Arial" w:hAnsi="Arial" w:cs="Arial"/>
        </w:rPr>
      </w:pPr>
    </w:p>
    <w:sectPr w:rsidR="00600B4D" w:rsidRPr="00472CDF" w:rsidSect="00C45D3D">
      <w:headerReference w:type="default" r:id="rId16"/>
      <w:footerReference w:type="defaul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8C" w:rsidRDefault="00A4038C" w:rsidP="00C45D3D">
      <w:pPr>
        <w:spacing w:after="0" w:line="240" w:lineRule="auto"/>
      </w:pPr>
      <w:r>
        <w:separator/>
      </w:r>
    </w:p>
  </w:endnote>
  <w:endnote w:type="continuationSeparator" w:id="0">
    <w:p w:rsidR="00A4038C" w:rsidRDefault="00A4038C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20FC">
      <w:rPr>
        <w:noProof/>
      </w:rPr>
      <w:t>2</w:t>
    </w:r>
    <w:r>
      <w:fldChar w:fldCharType="end"/>
    </w:r>
    <w:r>
      <w:t xml:space="preserve"> of </w:t>
    </w:r>
    <w:fldSimple w:instr=" NUMPAGES  ">
      <w:r w:rsidR="002C20FC">
        <w:rPr>
          <w:noProof/>
        </w:rPr>
        <w:t>2</w:t>
      </w:r>
    </w:fldSimple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8C" w:rsidRDefault="00A4038C" w:rsidP="00C45D3D">
      <w:pPr>
        <w:spacing w:after="0" w:line="240" w:lineRule="auto"/>
      </w:pPr>
      <w:r>
        <w:separator/>
      </w:r>
    </w:p>
  </w:footnote>
  <w:footnote w:type="continuationSeparator" w:id="0">
    <w:p w:rsidR="00A4038C" w:rsidRDefault="00A4038C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453907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5C0E12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Denials Management, Establishing Best Practices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0B0581">
      <w:rPr>
        <w:rFonts w:ascii="Arial" w:eastAsia="Times New Roman" w:hAnsi="Arial" w:cs="Arial"/>
        <w:i/>
        <w:sz w:val="24"/>
        <w:szCs w:val="24"/>
      </w:rPr>
      <w:t>21 and 23 February</w:t>
    </w:r>
    <w:r w:rsidR="009E298F">
      <w:rPr>
        <w:rFonts w:ascii="Arial" w:eastAsia="Times New Roman" w:hAnsi="Arial" w:cs="Arial"/>
        <w:i/>
        <w:sz w:val="24"/>
        <w:szCs w:val="24"/>
      </w:rPr>
      <w:t>, 2017]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D73"/>
    <w:multiLevelType w:val="hybridMultilevel"/>
    <w:tmpl w:val="53AC45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616"/>
    <w:multiLevelType w:val="hybridMultilevel"/>
    <w:tmpl w:val="315E5466"/>
    <w:lvl w:ilvl="0" w:tplc="3AFC6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E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4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3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9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3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93B95"/>
    <w:multiLevelType w:val="hybridMultilevel"/>
    <w:tmpl w:val="F64C6052"/>
    <w:lvl w:ilvl="0" w:tplc="9B98B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B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2E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8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3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7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30DC"/>
    <w:multiLevelType w:val="hybridMultilevel"/>
    <w:tmpl w:val="6C405062"/>
    <w:lvl w:ilvl="0" w:tplc="C48CA8F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AF7D92"/>
    <w:multiLevelType w:val="hybridMultilevel"/>
    <w:tmpl w:val="245A1D10"/>
    <w:lvl w:ilvl="0" w:tplc="36EAF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26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29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1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29BE"/>
    <w:multiLevelType w:val="hybridMultilevel"/>
    <w:tmpl w:val="4CDC0A3A"/>
    <w:lvl w:ilvl="0" w:tplc="9D44A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EF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E5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1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3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2F83"/>
    <w:multiLevelType w:val="hybridMultilevel"/>
    <w:tmpl w:val="D526942E"/>
    <w:lvl w:ilvl="0" w:tplc="2FE2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C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F25AC"/>
    <w:multiLevelType w:val="hybridMultilevel"/>
    <w:tmpl w:val="24FA17DC"/>
    <w:lvl w:ilvl="0" w:tplc="89ECB38A">
      <w:start w:val="10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06B56"/>
    <w:multiLevelType w:val="hybridMultilevel"/>
    <w:tmpl w:val="AC84D788"/>
    <w:lvl w:ilvl="0" w:tplc="E9668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751B0"/>
    <w:multiLevelType w:val="hybridMultilevel"/>
    <w:tmpl w:val="3C0AB09C"/>
    <w:lvl w:ilvl="0" w:tplc="D0E2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F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8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7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0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6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39D55F7C"/>
    <w:multiLevelType w:val="hybridMultilevel"/>
    <w:tmpl w:val="B4361526"/>
    <w:lvl w:ilvl="0" w:tplc="8F92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B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7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3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4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519"/>
    <w:multiLevelType w:val="hybridMultilevel"/>
    <w:tmpl w:val="ACAA765A"/>
    <w:lvl w:ilvl="0" w:tplc="DE285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3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D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2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9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C498E"/>
    <w:multiLevelType w:val="hybridMultilevel"/>
    <w:tmpl w:val="0AD025B6"/>
    <w:lvl w:ilvl="0" w:tplc="3326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C30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 w15:restartNumberingAfterBreak="0">
    <w:nsid w:val="44E9616C"/>
    <w:multiLevelType w:val="hybridMultilevel"/>
    <w:tmpl w:val="49B2A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10714"/>
    <w:multiLevelType w:val="hybridMultilevel"/>
    <w:tmpl w:val="85E4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19F"/>
    <w:multiLevelType w:val="hybridMultilevel"/>
    <w:tmpl w:val="6728F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E6623"/>
    <w:multiLevelType w:val="hybridMultilevel"/>
    <w:tmpl w:val="20B4FB12"/>
    <w:lvl w:ilvl="0" w:tplc="8DDEF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D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8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A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20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4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E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3DA6FBD"/>
    <w:multiLevelType w:val="hybridMultilevel"/>
    <w:tmpl w:val="0364538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9359B"/>
    <w:multiLevelType w:val="hybridMultilevel"/>
    <w:tmpl w:val="9BC20FC0"/>
    <w:lvl w:ilvl="0" w:tplc="BD6A12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7B5CDE"/>
    <w:multiLevelType w:val="hybridMultilevel"/>
    <w:tmpl w:val="B99E640A"/>
    <w:lvl w:ilvl="0" w:tplc="8FE23BF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4C1FCE"/>
    <w:multiLevelType w:val="hybridMultilevel"/>
    <w:tmpl w:val="A928E956"/>
    <w:lvl w:ilvl="0" w:tplc="17346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0C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27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8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8F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9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1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6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855FA"/>
    <w:multiLevelType w:val="hybridMultilevel"/>
    <w:tmpl w:val="2196BC46"/>
    <w:lvl w:ilvl="0" w:tplc="453A0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0F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7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A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6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A3B0B"/>
    <w:multiLevelType w:val="hybridMultilevel"/>
    <w:tmpl w:val="F77E404E"/>
    <w:lvl w:ilvl="0" w:tplc="52227BEE">
      <w:start w:val="1"/>
      <w:numFmt w:val="upperLetter"/>
      <w:lvlText w:val="%1)"/>
      <w:lvlJc w:val="left"/>
      <w:pPr>
        <w:ind w:left="14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8845B7"/>
    <w:multiLevelType w:val="hybridMultilevel"/>
    <w:tmpl w:val="9CD03EA2"/>
    <w:lvl w:ilvl="0" w:tplc="1C903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1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4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4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E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5E11"/>
    <w:multiLevelType w:val="hybridMultilevel"/>
    <w:tmpl w:val="E44E3818"/>
    <w:lvl w:ilvl="0" w:tplc="4986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B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B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9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4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E4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A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F23C38"/>
    <w:multiLevelType w:val="hybridMultilevel"/>
    <w:tmpl w:val="56FEAE9E"/>
    <w:lvl w:ilvl="0" w:tplc="00E816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B53CA"/>
    <w:multiLevelType w:val="hybridMultilevel"/>
    <w:tmpl w:val="4F96AD66"/>
    <w:lvl w:ilvl="0" w:tplc="935A6D1C">
      <w:start w:val="1"/>
      <w:numFmt w:val="upperLetter"/>
      <w:lvlText w:val="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6"/>
  </w:num>
  <w:num w:numId="5">
    <w:abstractNumId w:val="35"/>
  </w:num>
  <w:num w:numId="6">
    <w:abstractNumId w:val="0"/>
  </w:num>
  <w:num w:numId="7">
    <w:abstractNumId w:val="22"/>
  </w:num>
  <w:num w:numId="8">
    <w:abstractNumId w:val="5"/>
  </w:num>
  <w:num w:numId="9">
    <w:abstractNumId w:val="30"/>
  </w:num>
  <w:num w:numId="10">
    <w:abstractNumId w:val="27"/>
  </w:num>
  <w:num w:numId="11">
    <w:abstractNumId w:val="17"/>
  </w:num>
  <w:num w:numId="12">
    <w:abstractNumId w:val="12"/>
  </w:num>
  <w:num w:numId="13">
    <w:abstractNumId w:val="38"/>
  </w:num>
  <w:num w:numId="14">
    <w:abstractNumId w:val="13"/>
  </w:num>
  <w:num w:numId="15">
    <w:abstractNumId w:val="20"/>
  </w:num>
  <w:num w:numId="16">
    <w:abstractNumId w:val="36"/>
  </w:num>
  <w:num w:numId="17">
    <w:abstractNumId w:val="11"/>
  </w:num>
  <w:num w:numId="18">
    <w:abstractNumId w:val="33"/>
  </w:num>
  <w:num w:numId="19">
    <w:abstractNumId w:val="15"/>
  </w:num>
  <w:num w:numId="20">
    <w:abstractNumId w:val="28"/>
  </w:num>
  <w:num w:numId="21">
    <w:abstractNumId w:val="37"/>
  </w:num>
  <w:num w:numId="22">
    <w:abstractNumId w:val="21"/>
  </w:num>
  <w:num w:numId="23">
    <w:abstractNumId w:val="45"/>
  </w:num>
  <w:num w:numId="24">
    <w:abstractNumId w:val="18"/>
  </w:num>
  <w:num w:numId="25">
    <w:abstractNumId w:val="43"/>
  </w:num>
  <w:num w:numId="26">
    <w:abstractNumId w:val="10"/>
  </w:num>
  <w:num w:numId="27">
    <w:abstractNumId w:val="42"/>
  </w:num>
  <w:num w:numId="28">
    <w:abstractNumId w:val="47"/>
  </w:num>
  <w:num w:numId="29">
    <w:abstractNumId w:val="34"/>
  </w:num>
  <w:num w:numId="30">
    <w:abstractNumId w:val="41"/>
  </w:num>
  <w:num w:numId="31">
    <w:abstractNumId w:val="23"/>
  </w:num>
  <w:num w:numId="32">
    <w:abstractNumId w:val="4"/>
  </w:num>
  <w:num w:numId="33">
    <w:abstractNumId w:val="6"/>
  </w:num>
  <w:num w:numId="34">
    <w:abstractNumId w:val="44"/>
  </w:num>
  <w:num w:numId="35">
    <w:abstractNumId w:val="16"/>
  </w:num>
  <w:num w:numId="36">
    <w:abstractNumId w:val="9"/>
  </w:num>
  <w:num w:numId="37">
    <w:abstractNumId w:val="2"/>
  </w:num>
  <w:num w:numId="38">
    <w:abstractNumId w:val="7"/>
  </w:num>
  <w:num w:numId="39">
    <w:abstractNumId w:val="31"/>
  </w:num>
  <w:num w:numId="40">
    <w:abstractNumId w:val="32"/>
  </w:num>
  <w:num w:numId="41">
    <w:abstractNumId w:val="19"/>
  </w:num>
  <w:num w:numId="42">
    <w:abstractNumId w:val="29"/>
  </w:num>
  <w:num w:numId="43">
    <w:abstractNumId w:val="14"/>
  </w:num>
  <w:num w:numId="44">
    <w:abstractNumId w:val="39"/>
  </w:num>
  <w:num w:numId="45">
    <w:abstractNumId w:val="40"/>
  </w:num>
  <w:num w:numId="46">
    <w:abstractNumId w:val="3"/>
  </w:num>
  <w:num w:numId="47">
    <w:abstractNumId w:val="2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47F4"/>
    <w:rsid w:val="0003414F"/>
    <w:rsid w:val="000404FB"/>
    <w:rsid w:val="00042E6C"/>
    <w:rsid w:val="00060F0E"/>
    <w:rsid w:val="00061BD5"/>
    <w:rsid w:val="00080A0C"/>
    <w:rsid w:val="00087407"/>
    <w:rsid w:val="000A65ED"/>
    <w:rsid w:val="000B0581"/>
    <w:rsid w:val="000B0D47"/>
    <w:rsid w:val="000B4BC3"/>
    <w:rsid w:val="000B6E1F"/>
    <w:rsid w:val="000C17D4"/>
    <w:rsid w:val="000D0FE6"/>
    <w:rsid w:val="000D635A"/>
    <w:rsid w:val="00103478"/>
    <w:rsid w:val="00114712"/>
    <w:rsid w:val="00114EAA"/>
    <w:rsid w:val="0013272F"/>
    <w:rsid w:val="00142EE5"/>
    <w:rsid w:val="00150BEA"/>
    <w:rsid w:val="00167C79"/>
    <w:rsid w:val="00192401"/>
    <w:rsid w:val="00192D87"/>
    <w:rsid w:val="001C5EEA"/>
    <w:rsid w:val="001D487F"/>
    <w:rsid w:val="001F0CC6"/>
    <w:rsid w:val="001F6351"/>
    <w:rsid w:val="002266D2"/>
    <w:rsid w:val="00236139"/>
    <w:rsid w:val="002550F6"/>
    <w:rsid w:val="00273B49"/>
    <w:rsid w:val="00287E0C"/>
    <w:rsid w:val="002909A9"/>
    <w:rsid w:val="00293C8C"/>
    <w:rsid w:val="002944A9"/>
    <w:rsid w:val="00297D27"/>
    <w:rsid w:val="002B03E0"/>
    <w:rsid w:val="002B5F37"/>
    <w:rsid w:val="002C20FC"/>
    <w:rsid w:val="00352D4D"/>
    <w:rsid w:val="0036440A"/>
    <w:rsid w:val="00371982"/>
    <w:rsid w:val="00381F50"/>
    <w:rsid w:val="00397252"/>
    <w:rsid w:val="004002EA"/>
    <w:rsid w:val="00410C4F"/>
    <w:rsid w:val="00453907"/>
    <w:rsid w:val="00455667"/>
    <w:rsid w:val="0046105A"/>
    <w:rsid w:val="00467E6D"/>
    <w:rsid w:val="00472CDF"/>
    <w:rsid w:val="00475E19"/>
    <w:rsid w:val="0049024A"/>
    <w:rsid w:val="004C2689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C0E12"/>
    <w:rsid w:val="005C1C24"/>
    <w:rsid w:val="005D2249"/>
    <w:rsid w:val="00600B4D"/>
    <w:rsid w:val="00613ACC"/>
    <w:rsid w:val="00651385"/>
    <w:rsid w:val="00663E20"/>
    <w:rsid w:val="00692EA0"/>
    <w:rsid w:val="006B29B9"/>
    <w:rsid w:val="006B7117"/>
    <w:rsid w:val="006B7F3D"/>
    <w:rsid w:val="006F4039"/>
    <w:rsid w:val="006F506C"/>
    <w:rsid w:val="00710FCE"/>
    <w:rsid w:val="00722F41"/>
    <w:rsid w:val="00740DBC"/>
    <w:rsid w:val="0074398C"/>
    <w:rsid w:val="007803E6"/>
    <w:rsid w:val="007964C9"/>
    <w:rsid w:val="007B0676"/>
    <w:rsid w:val="007B5EC1"/>
    <w:rsid w:val="007B784D"/>
    <w:rsid w:val="007C397E"/>
    <w:rsid w:val="007D227B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905B0D"/>
    <w:rsid w:val="00922060"/>
    <w:rsid w:val="009449CC"/>
    <w:rsid w:val="0095241E"/>
    <w:rsid w:val="00952532"/>
    <w:rsid w:val="009768A5"/>
    <w:rsid w:val="00983F2B"/>
    <w:rsid w:val="00986D9D"/>
    <w:rsid w:val="00986F06"/>
    <w:rsid w:val="009A02BE"/>
    <w:rsid w:val="009B4904"/>
    <w:rsid w:val="009E298F"/>
    <w:rsid w:val="009F3643"/>
    <w:rsid w:val="00A02BBF"/>
    <w:rsid w:val="00A05A0D"/>
    <w:rsid w:val="00A14DC8"/>
    <w:rsid w:val="00A4009C"/>
    <w:rsid w:val="00A4038C"/>
    <w:rsid w:val="00A66166"/>
    <w:rsid w:val="00A934D9"/>
    <w:rsid w:val="00A95712"/>
    <w:rsid w:val="00AA2046"/>
    <w:rsid w:val="00AC6B71"/>
    <w:rsid w:val="00AC7E31"/>
    <w:rsid w:val="00AD26EF"/>
    <w:rsid w:val="00B003D3"/>
    <w:rsid w:val="00B22BF3"/>
    <w:rsid w:val="00B31037"/>
    <w:rsid w:val="00B34100"/>
    <w:rsid w:val="00B34E98"/>
    <w:rsid w:val="00B379D1"/>
    <w:rsid w:val="00B81C4D"/>
    <w:rsid w:val="00BA18B9"/>
    <w:rsid w:val="00BB6AA0"/>
    <w:rsid w:val="00BB7078"/>
    <w:rsid w:val="00BD4B92"/>
    <w:rsid w:val="00C04591"/>
    <w:rsid w:val="00C135A8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562EA"/>
    <w:rsid w:val="00D619E9"/>
    <w:rsid w:val="00D93702"/>
    <w:rsid w:val="00D937B4"/>
    <w:rsid w:val="00DB7D54"/>
    <w:rsid w:val="00DF4910"/>
    <w:rsid w:val="00E02B0C"/>
    <w:rsid w:val="00E223AB"/>
    <w:rsid w:val="00E22E63"/>
    <w:rsid w:val="00E5206E"/>
    <w:rsid w:val="00E57A03"/>
    <w:rsid w:val="00E83725"/>
    <w:rsid w:val="00EF075D"/>
    <w:rsid w:val="00F02B10"/>
    <w:rsid w:val="00F03532"/>
    <w:rsid w:val="00F4188F"/>
    <w:rsid w:val="00F66965"/>
    <w:rsid w:val="00F73ED0"/>
    <w:rsid w:val="00F83922"/>
    <w:rsid w:val="00F9583C"/>
    <w:rsid w:val="00F96497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D62B1-9C37-4FB8-9276-26C3825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health.mil/Military-Health-Topics/Business-Support/Uniform-Business-Office/UBO-Learning-Center/Archived-Webina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BO.LearningCenter@alta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276D-6233-4987-9F87-EB7D9D4FC3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1E0143-124A-4CFE-A260-AF9FDCE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D0B60-A00F-4FEC-83EE-8A7864A4AE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2813D4-49C7-48BA-ADAD-A8BA824EA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3B96FE-85BF-4E69-AA2D-6885B9627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CDD4D34-CDCE-4583-B0C4-58475D65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2189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Pearce, Timothy, CTR, DHA</cp:lastModifiedBy>
  <cp:revision>2</cp:revision>
  <cp:lastPrinted>2011-12-07T12:15:00Z</cp:lastPrinted>
  <dcterms:created xsi:type="dcterms:W3CDTF">2017-06-23T15:43:00Z</dcterms:created>
  <dcterms:modified xsi:type="dcterms:W3CDTF">2017-06-23T15:43:00Z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WD4D7D34NNFN-37-2458</vt:lpwstr>
  </property>
  <property fmtid="{D5CDD505-2E9C-101B-9397-08002B2CF9AE}" pid="4" name="_dlc_DocIdItemGuid">
    <vt:lpwstr>e42f209e-08b6-42c5-ba21-c5f0e4c7f3f1</vt:lpwstr>
  </property>
  <property fmtid="{D5CDD505-2E9C-101B-9397-08002B2CF9AE}" pid="5" name="_dlc_DocIdUrl">
    <vt:lpwstr>https://onestop.altarum.org/sites/bas/MHS_PM/UBO/_layouts/DocIdRedir.aspx?ID=WD4D7D34NNFN-37-2458, WD4D7D34NNFN-37-2458</vt:lpwstr>
  </property>
</Properties>
</file>