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5B5FD" w14:textId="77777777" w:rsidR="007C42C0" w:rsidRDefault="00B14286" w:rsidP="00AB63E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top"/>
      <w:bookmarkEnd w:id="0"/>
      <w:r w:rsidRPr="00E90B98">
        <w:rPr>
          <w:rFonts w:ascii="Times New Roman" w:hAnsi="Times New Roman" w:cs="Times New Roman"/>
          <w:b/>
          <w:sz w:val="24"/>
          <w:szCs w:val="24"/>
        </w:rPr>
        <w:t>Issue</w:t>
      </w:r>
      <w:r w:rsidRPr="00E90B98">
        <w:rPr>
          <w:rFonts w:ascii="Times New Roman" w:hAnsi="Times New Roman" w:cs="Times New Roman"/>
          <w:sz w:val="24"/>
          <w:szCs w:val="24"/>
        </w:rPr>
        <w:t>:</w:t>
      </w:r>
      <w:r w:rsidR="00B92150" w:rsidRPr="00E90B98">
        <w:rPr>
          <w:rFonts w:ascii="Times New Roman" w:hAnsi="Times New Roman" w:cs="Times New Roman"/>
          <w:sz w:val="24"/>
          <w:szCs w:val="24"/>
        </w:rPr>
        <w:t xml:space="preserve">  </w:t>
      </w:r>
      <w:r w:rsidR="00E21530">
        <w:rPr>
          <w:rFonts w:ascii="Times New Roman" w:hAnsi="Times New Roman" w:cs="Times New Roman"/>
          <w:sz w:val="24"/>
          <w:szCs w:val="24"/>
        </w:rPr>
        <w:t>With the implementation of the new Manage Care Support Contractors (MCSCs), Health Net Federal Services (HNFS) and Humana Government Business (HGB), on January 1, 2018, the Defense Health Agency (DHA) h</w:t>
      </w:r>
      <w:r w:rsidR="00374B46">
        <w:rPr>
          <w:rFonts w:ascii="Times New Roman" w:hAnsi="Times New Roman" w:cs="Times New Roman"/>
          <w:sz w:val="24"/>
          <w:szCs w:val="24"/>
        </w:rPr>
        <w:t>as become aware of inappropriate appr</w:t>
      </w:r>
      <w:r w:rsidR="003C5C7D">
        <w:rPr>
          <w:rFonts w:ascii="Times New Roman" w:hAnsi="Times New Roman" w:cs="Times New Roman"/>
          <w:sz w:val="24"/>
          <w:szCs w:val="24"/>
        </w:rPr>
        <w:t xml:space="preserve">ovals of durable equipment (DE) </w:t>
      </w:r>
      <w:r w:rsidR="00374B46">
        <w:rPr>
          <w:rFonts w:ascii="Times New Roman" w:hAnsi="Times New Roman" w:cs="Times New Roman"/>
          <w:sz w:val="24"/>
          <w:szCs w:val="24"/>
        </w:rPr>
        <w:t>under the previous MCSCs. This information paper details the guidelines an</w:t>
      </w:r>
      <w:r w:rsidR="003C5C7D">
        <w:rPr>
          <w:rFonts w:ascii="Times New Roman" w:hAnsi="Times New Roman" w:cs="Times New Roman"/>
          <w:sz w:val="24"/>
          <w:szCs w:val="24"/>
        </w:rPr>
        <w:t>d procedures for appropriate DE</w:t>
      </w:r>
      <w:r w:rsidR="00374B46">
        <w:rPr>
          <w:rFonts w:ascii="Times New Roman" w:hAnsi="Times New Roman" w:cs="Times New Roman"/>
          <w:sz w:val="24"/>
          <w:szCs w:val="24"/>
        </w:rPr>
        <w:t xml:space="preserve"> requests and criteria for approval, including a brief review of the literature for DE/DME for TRICARE eligible beneficiaries diagnosed with Autism Spectrum Disorder (ASD). </w:t>
      </w:r>
      <w:r w:rsidR="00AB63EE" w:rsidRPr="00E2153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24DA0" w:rsidRPr="00E2153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2F1363B5" w14:textId="77777777" w:rsidR="006E1328" w:rsidRPr="00E21530" w:rsidRDefault="006E1328" w:rsidP="00AB63E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5E4E475" w14:textId="77777777" w:rsidR="006F4E35" w:rsidRPr="005831FB" w:rsidRDefault="00B14286" w:rsidP="00E846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31FB">
        <w:rPr>
          <w:rFonts w:ascii="Times New Roman" w:hAnsi="Times New Roman" w:cs="Times New Roman"/>
          <w:b/>
          <w:sz w:val="24"/>
          <w:szCs w:val="24"/>
        </w:rPr>
        <w:t>Main Points</w:t>
      </w:r>
      <w:r w:rsidRPr="005831FB">
        <w:rPr>
          <w:rFonts w:ascii="Times New Roman" w:hAnsi="Times New Roman" w:cs="Times New Roman"/>
          <w:sz w:val="24"/>
          <w:szCs w:val="24"/>
        </w:rPr>
        <w:t>:</w:t>
      </w:r>
      <w:r w:rsidR="00AC0CB8" w:rsidRPr="005831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D1DD8" w14:textId="77777777" w:rsidR="003C5C7D" w:rsidRDefault="003C5C7D" w:rsidP="00AB63EE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31FB">
        <w:rPr>
          <w:rFonts w:ascii="Times New Roman" w:hAnsi="Times New Roman" w:cs="Times New Roman"/>
          <w:sz w:val="24"/>
          <w:szCs w:val="24"/>
        </w:rPr>
        <w:t xml:space="preserve">Guidelines for </w:t>
      </w:r>
      <w:r w:rsidR="00374B46" w:rsidRPr="005831FB">
        <w:rPr>
          <w:rFonts w:ascii="Times New Roman" w:hAnsi="Times New Roman" w:cs="Times New Roman"/>
          <w:sz w:val="24"/>
          <w:szCs w:val="24"/>
        </w:rPr>
        <w:t>DE under the</w:t>
      </w:r>
      <w:r w:rsidRPr="005831FB">
        <w:rPr>
          <w:rFonts w:ascii="Times New Roman" w:hAnsi="Times New Roman" w:cs="Times New Roman"/>
          <w:sz w:val="24"/>
          <w:szCs w:val="24"/>
        </w:rPr>
        <w:t xml:space="preserve"> TRICARE Basic Program are defined in TRICARE Policy Manual</w:t>
      </w:r>
      <w:r w:rsidR="008F7F70">
        <w:rPr>
          <w:rFonts w:ascii="Times New Roman" w:hAnsi="Times New Roman" w:cs="Times New Roman"/>
          <w:sz w:val="24"/>
          <w:szCs w:val="24"/>
        </w:rPr>
        <w:t xml:space="preserve"> (TPM)</w:t>
      </w:r>
      <w:r w:rsidRPr="005831F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5831FB">
          <w:rPr>
            <w:rStyle w:val="Hyperlink"/>
            <w:rFonts w:ascii="Times New Roman" w:hAnsi="Times New Roman" w:cs="Times New Roman"/>
            <w:sz w:val="24"/>
            <w:szCs w:val="24"/>
          </w:rPr>
          <w:t>Chapter 8, Section 2.1</w:t>
        </w:r>
      </w:hyperlink>
      <w:r w:rsidR="00AA4BAD">
        <w:rPr>
          <w:rFonts w:ascii="Times New Roman" w:hAnsi="Times New Roman" w:cs="Times New Roman"/>
          <w:sz w:val="24"/>
          <w:szCs w:val="24"/>
        </w:rPr>
        <w:t xml:space="preserve"> </w:t>
      </w:r>
      <w:r w:rsidR="00AA4BAD" w:rsidRPr="00AA4BAD">
        <w:rPr>
          <w:rFonts w:ascii="Times New Roman" w:hAnsi="Times New Roman" w:cs="Times New Roman"/>
          <w:i/>
          <w:sz w:val="24"/>
          <w:szCs w:val="24"/>
        </w:rPr>
        <w:t>Durable Equipment: Basic Program</w:t>
      </w:r>
      <w:r w:rsidRPr="005831FB">
        <w:rPr>
          <w:rFonts w:ascii="Times New Roman" w:hAnsi="Times New Roman" w:cs="Times New Roman"/>
          <w:sz w:val="24"/>
          <w:szCs w:val="24"/>
        </w:rPr>
        <w:t>.</w:t>
      </w:r>
      <w:r w:rsidR="005831FB" w:rsidRPr="005831FB">
        <w:rPr>
          <w:rFonts w:ascii="Times New Roman" w:hAnsi="Times New Roman" w:cs="Times New Roman"/>
          <w:sz w:val="24"/>
          <w:szCs w:val="24"/>
        </w:rPr>
        <w:t xml:space="preserve"> </w:t>
      </w:r>
      <w:r w:rsidR="005D11FE">
        <w:rPr>
          <w:rFonts w:ascii="Times New Roman" w:hAnsi="Times New Roman" w:cs="Times New Roman"/>
          <w:sz w:val="24"/>
          <w:szCs w:val="24"/>
        </w:rPr>
        <w:t>Additional coverage of DE</w:t>
      </w:r>
      <w:r w:rsidR="008F7F70">
        <w:rPr>
          <w:rFonts w:ascii="Times New Roman" w:hAnsi="Times New Roman" w:cs="Times New Roman"/>
          <w:sz w:val="24"/>
          <w:szCs w:val="24"/>
        </w:rPr>
        <w:t xml:space="preserve"> for eligible beneficiaries is defined in TPM </w:t>
      </w:r>
      <w:hyperlink r:id="rId12" w:history="1">
        <w:r w:rsidR="008F7F70" w:rsidRPr="008F7F70">
          <w:rPr>
            <w:rStyle w:val="Hyperlink"/>
            <w:rFonts w:ascii="Times New Roman" w:hAnsi="Times New Roman" w:cs="Times New Roman"/>
            <w:sz w:val="24"/>
            <w:szCs w:val="24"/>
          </w:rPr>
          <w:t>Chapter 9, Section 14.2</w:t>
        </w:r>
      </w:hyperlink>
      <w:r w:rsidR="00AA4BAD">
        <w:rPr>
          <w:rFonts w:ascii="Times New Roman" w:hAnsi="Times New Roman" w:cs="Times New Roman"/>
          <w:sz w:val="24"/>
          <w:szCs w:val="24"/>
        </w:rPr>
        <w:t xml:space="preserve"> </w:t>
      </w:r>
      <w:r w:rsidR="00AA4BAD" w:rsidRPr="00AA4BAD">
        <w:rPr>
          <w:rFonts w:ascii="Times New Roman" w:hAnsi="Times New Roman" w:cs="Times New Roman"/>
          <w:i/>
          <w:sz w:val="24"/>
          <w:szCs w:val="24"/>
        </w:rPr>
        <w:t>Durable Equipment and Assistive Technology Devices on or After January 30, 2015: Extended Care Health Option (ECHO) Program</w:t>
      </w:r>
      <w:r w:rsidR="008F7F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0EA9EE" w14:textId="77777777" w:rsidR="00AA4BAD" w:rsidRPr="00AA4BAD" w:rsidRDefault="00AA4BAD" w:rsidP="00191B87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4BAD">
        <w:rPr>
          <w:rFonts w:ascii="Times New Roman" w:hAnsi="Times New Roman" w:cs="Times New Roman"/>
          <w:sz w:val="24"/>
          <w:szCs w:val="24"/>
        </w:rPr>
        <w:t xml:space="preserve">DE is defined as: a medically necessary item that </w:t>
      </w:r>
    </w:p>
    <w:p w14:paraId="7699EDB8" w14:textId="77777777" w:rsidR="00AA4BAD" w:rsidRPr="00AA4BAD" w:rsidRDefault="00AA4BAD" w:rsidP="00AA4BAD">
      <w:pPr>
        <w:pStyle w:val="ListParagraph"/>
        <w:numPr>
          <w:ilvl w:val="1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4BAD">
        <w:rPr>
          <w:rFonts w:ascii="Times New Roman" w:hAnsi="Times New Roman" w:cs="Times New Roman"/>
          <w:sz w:val="24"/>
          <w:szCs w:val="24"/>
        </w:rPr>
        <w:t>Can withstand repeated use;</w:t>
      </w:r>
    </w:p>
    <w:p w14:paraId="0A419905" w14:textId="77777777" w:rsidR="00AA4BAD" w:rsidRPr="00AA4BAD" w:rsidRDefault="00AA4BAD" w:rsidP="00AA4BAD">
      <w:pPr>
        <w:pStyle w:val="ListParagraph"/>
        <w:numPr>
          <w:ilvl w:val="1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4BAD">
        <w:rPr>
          <w:rFonts w:ascii="Times New Roman" w:hAnsi="Times New Roman" w:cs="Times New Roman"/>
          <w:sz w:val="24"/>
          <w:szCs w:val="24"/>
        </w:rPr>
        <w:t>Is primarily and customarily to serve a medical purpose; and</w:t>
      </w:r>
    </w:p>
    <w:p w14:paraId="1197FAF5" w14:textId="77777777" w:rsidR="00AA4BAD" w:rsidRPr="00AA4BAD" w:rsidRDefault="00AA4BAD" w:rsidP="00AA4BAD">
      <w:pPr>
        <w:pStyle w:val="ListParagraph"/>
        <w:numPr>
          <w:ilvl w:val="1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4BAD">
        <w:rPr>
          <w:rFonts w:ascii="Times New Roman" w:hAnsi="Times New Roman" w:cs="Times New Roman"/>
          <w:sz w:val="24"/>
          <w:szCs w:val="24"/>
        </w:rPr>
        <w:t>Is generally not useful to an individual in the absence of an illness or injury.</w:t>
      </w:r>
    </w:p>
    <w:p w14:paraId="0E834DF1" w14:textId="77777777" w:rsidR="00AA4BAD" w:rsidRPr="001C7A9F" w:rsidRDefault="00AA4BAD" w:rsidP="003F3234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7A9F">
        <w:rPr>
          <w:rFonts w:ascii="Times New Roman" w:hAnsi="Times New Roman" w:cs="Times New Roman"/>
          <w:sz w:val="24"/>
          <w:szCs w:val="24"/>
        </w:rPr>
        <w:t xml:space="preserve">Durable Medical Equipment is </w:t>
      </w:r>
      <w:r w:rsidR="001C7A9F" w:rsidRPr="00AA4BAD">
        <w:rPr>
          <w:rFonts w:ascii="Times New Roman" w:hAnsi="Times New Roman" w:cs="Times New Roman"/>
          <w:sz w:val="24"/>
          <w:szCs w:val="24"/>
        </w:rPr>
        <w:t xml:space="preserve">medically appropriate </w:t>
      </w:r>
      <w:r w:rsidRPr="001C7A9F">
        <w:rPr>
          <w:rFonts w:ascii="Times New Roman" w:hAnsi="Times New Roman" w:cs="Times New Roman"/>
          <w:sz w:val="24"/>
          <w:szCs w:val="24"/>
        </w:rPr>
        <w:t xml:space="preserve">DE </w:t>
      </w:r>
      <w:r w:rsidR="001C7A9F">
        <w:rPr>
          <w:rFonts w:ascii="Times New Roman" w:hAnsi="Times New Roman" w:cs="Times New Roman"/>
          <w:sz w:val="24"/>
          <w:szCs w:val="24"/>
        </w:rPr>
        <w:t xml:space="preserve">the </w:t>
      </w:r>
      <w:r w:rsidRPr="001C7A9F">
        <w:rPr>
          <w:rFonts w:ascii="Times New Roman" w:hAnsi="Times New Roman" w:cs="Times New Roman"/>
          <w:sz w:val="24"/>
          <w:szCs w:val="24"/>
        </w:rPr>
        <w:t>meets the following additional coverage criteria:</w:t>
      </w:r>
    </w:p>
    <w:p w14:paraId="5E51CE39" w14:textId="77777777" w:rsidR="00AA4BAD" w:rsidRPr="001C7A9F" w:rsidRDefault="00AA4BAD" w:rsidP="001C7A9F">
      <w:pPr>
        <w:pStyle w:val="ListParagraph"/>
        <w:numPr>
          <w:ilvl w:val="1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4BAD">
        <w:rPr>
          <w:rFonts w:ascii="Times New Roman" w:hAnsi="Times New Roman" w:cs="Times New Roman"/>
          <w:sz w:val="24"/>
          <w:szCs w:val="24"/>
        </w:rPr>
        <w:t xml:space="preserve">Improve, restore, or maintain the function of a malformed, diseased, or injured body part, or can otherwise minimize or prevent the deterioration of the beneficiary’s function </w:t>
      </w:r>
      <w:r w:rsidRPr="001C7A9F">
        <w:rPr>
          <w:rFonts w:ascii="Times New Roman" w:hAnsi="Times New Roman" w:cs="Times New Roman"/>
          <w:sz w:val="24"/>
          <w:szCs w:val="24"/>
        </w:rPr>
        <w:t>or condition; or</w:t>
      </w:r>
    </w:p>
    <w:p w14:paraId="036138FA" w14:textId="77777777" w:rsidR="00AA4BAD" w:rsidRPr="001C7A9F" w:rsidRDefault="00AA4BAD" w:rsidP="001C7A9F">
      <w:pPr>
        <w:pStyle w:val="ListParagraph"/>
        <w:numPr>
          <w:ilvl w:val="1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7A9F">
        <w:rPr>
          <w:rFonts w:ascii="Times New Roman" w:hAnsi="Times New Roman" w:cs="Times New Roman"/>
          <w:sz w:val="24"/>
          <w:szCs w:val="24"/>
        </w:rPr>
        <w:t>Maximize the beneficiary’s function consistent with the beneficiary’s physiological or medical needs.</w:t>
      </w:r>
    </w:p>
    <w:p w14:paraId="43D3813F" w14:textId="3644C1E4" w:rsidR="001C7A9F" w:rsidRPr="00942983" w:rsidRDefault="001C7A9F" w:rsidP="001C7A9F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7A9F">
        <w:rPr>
          <w:rFonts w:ascii="Times New Roman" w:hAnsi="Times New Roman" w:cs="Times New Roman"/>
          <w:sz w:val="24"/>
          <w:szCs w:val="24"/>
        </w:rPr>
        <w:t xml:space="preserve">A TRICARE authorized individual professional provider who may order or prescribe DE is a physician, a dentist, or any TRICARE authorized allied health care professional as described in </w:t>
      </w:r>
      <w:hyperlink r:id="rId13" w:history="1">
        <w:r w:rsidRPr="00561419">
          <w:rPr>
            <w:rStyle w:val="Hyperlink"/>
            <w:rFonts w:ascii="Times New Roman" w:hAnsi="Times New Roman" w:cs="Times New Roman"/>
            <w:sz w:val="24"/>
            <w:szCs w:val="24"/>
          </w:rPr>
          <w:t>32 CFR 199.6(c)(3)(ii) and (c)(3)(iii),</w:t>
        </w:r>
      </w:hyperlink>
      <w:r w:rsidRPr="001C7A9F">
        <w:rPr>
          <w:rFonts w:ascii="Times New Roman" w:hAnsi="Times New Roman" w:cs="Times New Roman"/>
          <w:sz w:val="24"/>
          <w:szCs w:val="24"/>
        </w:rPr>
        <w:t xml:space="preserve"> when acting within the scope of their </w:t>
      </w:r>
      <w:r w:rsidRPr="00942983">
        <w:rPr>
          <w:rFonts w:ascii="Times New Roman" w:hAnsi="Times New Roman" w:cs="Times New Roman"/>
          <w:sz w:val="24"/>
          <w:szCs w:val="24"/>
        </w:rPr>
        <w:t>license or certification.</w:t>
      </w:r>
    </w:p>
    <w:p w14:paraId="24123118" w14:textId="77777777" w:rsidR="00F27DC9" w:rsidRPr="00F27DC9" w:rsidRDefault="00F27DC9" w:rsidP="00F27DC9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27DC9">
        <w:rPr>
          <w:rFonts w:ascii="Times New Roman" w:hAnsi="Times New Roman" w:cs="Times New Roman"/>
          <w:sz w:val="24"/>
          <w:szCs w:val="24"/>
        </w:rPr>
        <w:t xml:space="preserve">HNFS and HGB have received guidance from DHA to continue to deny DE/DME that is unproven or non-evidence based, not prescribed for the qualifying condition and subsequent treatment plan, or not a covered benefit. </w:t>
      </w:r>
    </w:p>
    <w:p w14:paraId="68F22C13" w14:textId="77777777" w:rsidR="005D66E1" w:rsidRPr="00942983" w:rsidRDefault="00F27DC9" w:rsidP="001C7A9F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of t</w:t>
      </w:r>
      <w:r w:rsidR="005D66E1" w:rsidRPr="00942983">
        <w:rPr>
          <w:rFonts w:ascii="Times New Roman" w:hAnsi="Times New Roman" w:cs="Times New Roman"/>
          <w:sz w:val="24"/>
          <w:szCs w:val="24"/>
        </w:rPr>
        <w:t xml:space="preserve">hree </w:t>
      </w:r>
      <w:r>
        <w:rPr>
          <w:rFonts w:ascii="Times New Roman" w:hAnsi="Times New Roman" w:cs="Times New Roman"/>
          <w:sz w:val="24"/>
          <w:szCs w:val="24"/>
        </w:rPr>
        <w:t xml:space="preserve">common </w:t>
      </w:r>
      <w:r w:rsidR="005D66E1" w:rsidRPr="00942983">
        <w:rPr>
          <w:rFonts w:ascii="Times New Roman" w:hAnsi="Times New Roman" w:cs="Times New Roman"/>
          <w:sz w:val="24"/>
          <w:szCs w:val="24"/>
        </w:rPr>
        <w:t xml:space="preserve">categories of DE/DME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5D66E1" w:rsidRPr="00942983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continue to </w:t>
      </w:r>
      <w:r w:rsidR="005D66E1" w:rsidRPr="00942983">
        <w:rPr>
          <w:rFonts w:ascii="Times New Roman" w:hAnsi="Times New Roman" w:cs="Times New Roman"/>
          <w:sz w:val="24"/>
          <w:szCs w:val="24"/>
        </w:rPr>
        <w:t>be denied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="005D66E1" w:rsidRPr="00942983">
        <w:rPr>
          <w:rFonts w:ascii="Times New Roman" w:hAnsi="Times New Roman" w:cs="Times New Roman"/>
          <w:sz w:val="24"/>
          <w:szCs w:val="24"/>
        </w:rPr>
        <w:t>:</w:t>
      </w:r>
    </w:p>
    <w:p w14:paraId="2D91C43F" w14:textId="7D8EB2D1" w:rsidR="001C7A9F" w:rsidRPr="00942983" w:rsidRDefault="00942983" w:rsidP="00942983">
      <w:pPr>
        <w:pStyle w:val="ListParagraph"/>
        <w:numPr>
          <w:ilvl w:val="1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42983">
        <w:rPr>
          <w:rFonts w:ascii="Times New Roman" w:hAnsi="Times New Roman" w:cs="Times New Roman"/>
          <w:sz w:val="24"/>
          <w:szCs w:val="24"/>
        </w:rPr>
        <w:t xml:space="preserve">Requests for </w:t>
      </w:r>
      <w:r w:rsidR="00195B36">
        <w:rPr>
          <w:rFonts w:ascii="Times New Roman" w:hAnsi="Times New Roman" w:cs="Times New Roman"/>
          <w:sz w:val="24"/>
          <w:szCs w:val="24"/>
        </w:rPr>
        <w:t xml:space="preserve">material used for </w:t>
      </w:r>
      <w:r w:rsidRPr="00942983">
        <w:rPr>
          <w:rFonts w:ascii="Times New Roman" w:hAnsi="Times New Roman" w:cs="Times New Roman"/>
          <w:sz w:val="24"/>
          <w:szCs w:val="24"/>
        </w:rPr>
        <w:t xml:space="preserve">sensory integration training (SIT). </w:t>
      </w:r>
      <w:r w:rsidR="00D1515D" w:rsidRPr="00942983">
        <w:rPr>
          <w:rFonts w:ascii="Times New Roman" w:hAnsi="Times New Roman" w:cs="Times New Roman"/>
          <w:sz w:val="24"/>
          <w:szCs w:val="24"/>
        </w:rPr>
        <w:t>TRICARE policy</w:t>
      </w:r>
      <w:r w:rsidRPr="00942983">
        <w:rPr>
          <w:rFonts w:ascii="Times New Roman" w:hAnsi="Times New Roman" w:cs="Times New Roman"/>
          <w:sz w:val="24"/>
          <w:szCs w:val="24"/>
        </w:rPr>
        <w:t xml:space="preserve"> excludes </w:t>
      </w:r>
      <w:r w:rsidR="00D1515D" w:rsidRPr="00942983">
        <w:rPr>
          <w:rFonts w:ascii="Times New Roman" w:hAnsi="Times New Roman" w:cs="Times New Roman"/>
          <w:sz w:val="24"/>
          <w:szCs w:val="24"/>
        </w:rPr>
        <w:t>SIT</w:t>
      </w:r>
      <w:r w:rsidR="0052798F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1C7A9F" w:rsidRPr="00942983">
        <w:rPr>
          <w:rFonts w:ascii="Times New Roman" w:hAnsi="Times New Roman" w:cs="Times New Roman"/>
          <w:sz w:val="24"/>
          <w:szCs w:val="24"/>
        </w:rPr>
        <w:t xml:space="preserve">all services and supplies associated with </w:t>
      </w:r>
      <w:r w:rsidR="00195B36">
        <w:rPr>
          <w:rFonts w:ascii="Times New Roman" w:hAnsi="Times New Roman" w:cs="Times New Roman"/>
          <w:sz w:val="24"/>
          <w:szCs w:val="24"/>
        </w:rPr>
        <w:t xml:space="preserve">these </w:t>
      </w:r>
      <w:r w:rsidR="001C7A9F" w:rsidRPr="00942983">
        <w:rPr>
          <w:rFonts w:ascii="Times New Roman" w:hAnsi="Times New Roman" w:cs="Times New Roman"/>
          <w:sz w:val="24"/>
          <w:szCs w:val="24"/>
        </w:rPr>
        <w:t xml:space="preserve">non-covered services.  </w:t>
      </w:r>
      <w:r w:rsidR="00D1515D" w:rsidRPr="00942983">
        <w:rPr>
          <w:rFonts w:ascii="Times New Roman" w:hAnsi="Times New Roman" w:cs="Times New Roman"/>
          <w:sz w:val="24"/>
          <w:szCs w:val="24"/>
        </w:rPr>
        <w:t xml:space="preserve">Additionally, under the ECHO program, DE/DME must be proven to reduce the effects of the disabling condition. </w:t>
      </w:r>
      <w:r w:rsidR="005D66E1" w:rsidRPr="00942983">
        <w:rPr>
          <w:rFonts w:ascii="Times New Roman" w:hAnsi="Times New Roman" w:cs="Times New Roman"/>
          <w:sz w:val="24"/>
          <w:szCs w:val="24"/>
        </w:rPr>
        <w:t>Available literature has</w:t>
      </w:r>
      <w:r w:rsidR="00D1515D" w:rsidRPr="00942983">
        <w:rPr>
          <w:rFonts w:ascii="Times New Roman" w:hAnsi="Times New Roman" w:cs="Times New Roman"/>
          <w:sz w:val="24"/>
          <w:szCs w:val="24"/>
        </w:rPr>
        <w:t xml:space="preserve"> concluded that there is no evidence that </w:t>
      </w:r>
      <w:r w:rsidR="005D66E1" w:rsidRPr="00942983">
        <w:rPr>
          <w:rFonts w:ascii="Times New Roman" w:hAnsi="Times New Roman" w:cs="Times New Roman"/>
          <w:sz w:val="24"/>
          <w:szCs w:val="24"/>
        </w:rPr>
        <w:t xml:space="preserve">supports </w:t>
      </w:r>
      <w:r w:rsidR="00D1515D" w:rsidRPr="00942983">
        <w:rPr>
          <w:rFonts w:ascii="Times New Roman" w:hAnsi="Times New Roman" w:cs="Times New Roman"/>
          <w:sz w:val="24"/>
          <w:szCs w:val="24"/>
        </w:rPr>
        <w:t xml:space="preserve">SIT </w:t>
      </w:r>
      <w:r w:rsidR="005D66E1" w:rsidRPr="00942983">
        <w:rPr>
          <w:rFonts w:ascii="Times New Roman" w:hAnsi="Times New Roman" w:cs="Times New Roman"/>
          <w:sz w:val="24"/>
          <w:szCs w:val="24"/>
        </w:rPr>
        <w:t>as</w:t>
      </w:r>
      <w:r w:rsidR="00D1515D" w:rsidRPr="00942983">
        <w:rPr>
          <w:rFonts w:ascii="Times New Roman" w:hAnsi="Times New Roman" w:cs="Times New Roman"/>
          <w:sz w:val="24"/>
          <w:szCs w:val="24"/>
        </w:rPr>
        <w:t xml:space="preserve"> </w:t>
      </w:r>
      <w:r w:rsidR="00561419">
        <w:rPr>
          <w:rFonts w:ascii="Times New Roman" w:hAnsi="Times New Roman" w:cs="Times New Roman"/>
          <w:sz w:val="24"/>
          <w:szCs w:val="24"/>
        </w:rPr>
        <w:t>effective</w:t>
      </w:r>
      <w:r w:rsidR="00561419" w:rsidRPr="00942983">
        <w:rPr>
          <w:rFonts w:ascii="Times New Roman" w:hAnsi="Times New Roman" w:cs="Times New Roman"/>
          <w:sz w:val="24"/>
          <w:szCs w:val="24"/>
        </w:rPr>
        <w:t xml:space="preserve"> </w:t>
      </w:r>
      <w:r w:rsidR="00D1515D" w:rsidRPr="00942983">
        <w:rPr>
          <w:rFonts w:ascii="Times New Roman" w:hAnsi="Times New Roman" w:cs="Times New Roman"/>
          <w:sz w:val="24"/>
          <w:szCs w:val="24"/>
        </w:rPr>
        <w:t xml:space="preserve">to reduce the effects of the disabling condition.  Therefore, conditions for coverage under the ECHO benefit are not met and requests </w:t>
      </w:r>
      <w:r w:rsidR="00195B36">
        <w:rPr>
          <w:rFonts w:ascii="Times New Roman" w:hAnsi="Times New Roman" w:cs="Times New Roman"/>
          <w:sz w:val="24"/>
          <w:szCs w:val="24"/>
        </w:rPr>
        <w:t xml:space="preserve">for materials used for SIT </w:t>
      </w:r>
      <w:r w:rsidR="005D66E1" w:rsidRPr="00942983">
        <w:rPr>
          <w:rFonts w:ascii="Times New Roman" w:hAnsi="Times New Roman" w:cs="Times New Roman"/>
          <w:sz w:val="24"/>
          <w:szCs w:val="24"/>
        </w:rPr>
        <w:t>will be</w:t>
      </w:r>
      <w:r w:rsidR="00D1515D" w:rsidRPr="00942983">
        <w:rPr>
          <w:rFonts w:ascii="Times New Roman" w:hAnsi="Times New Roman" w:cs="Times New Roman"/>
          <w:sz w:val="24"/>
          <w:szCs w:val="24"/>
        </w:rPr>
        <w:t xml:space="preserve"> denied.  </w:t>
      </w:r>
    </w:p>
    <w:p w14:paraId="4C227B94" w14:textId="7655C655" w:rsidR="001C7A9F" w:rsidRPr="00F27DC9" w:rsidRDefault="00942983" w:rsidP="00942983">
      <w:pPr>
        <w:pStyle w:val="ListParagraph"/>
        <w:numPr>
          <w:ilvl w:val="1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42983">
        <w:rPr>
          <w:rFonts w:ascii="Times New Roman" w:hAnsi="Times New Roman" w:cs="Times New Roman"/>
          <w:sz w:val="24"/>
          <w:szCs w:val="24"/>
        </w:rPr>
        <w:lastRenderedPageBreak/>
        <w:t xml:space="preserve">Requests for items not related to the diagnosis of ASD. </w:t>
      </w:r>
      <w:r w:rsidR="005D66E1" w:rsidRPr="00942983">
        <w:rPr>
          <w:rFonts w:ascii="Times New Roman" w:hAnsi="Times New Roman" w:cs="Times New Roman"/>
          <w:sz w:val="24"/>
          <w:szCs w:val="24"/>
        </w:rPr>
        <w:t xml:space="preserve">TRICARE </w:t>
      </w:r>
      <w:r w:rsidRPr="00942983">
        <w:rPr>
          <w:rFonts w:ascii="Times New Roman" w:hAnsi="Times New Roman" w:cs="Times New Roman"/>
          <w:sz w:val="24"/>
          <w:szCs w:val="24"/>
        </w:rPr>
        <w:t>p</w:t>
      </w:r>
      <w:r w:rsidR="005D66E1" w:rsidRPr="00942983">
        <w:rPr>
          <w:rFonts w:ascii="Times New Roman" w:hAnsi="Times New Roman" w:cs="Times New Roman"/>
          <w:sz w:val="24"/>
          <w:szCs w:val="24"/>
        </w:rPr>
        <w:t xml:space="preserve">olicy excludes exercise, relaxation, comfort, sporting items, or sporting devices.  </w:t>
      </w:r>
      <w:r w:rsidR="001C7A9F" w:rsidRPr="00942983">
        <w:rPr>
          <w:rFonts w:ascii="Times New Roman" w:hAnsi="Times New Roman" w:cs="Times New Roman"/>
          <w:sz w:val="24"/>
          <w:szCs w:val="24"/>
        </w:rPr>
        <w:t>Therefore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7A9F" w:rsidRPr="00942983">
        <w:rPr>
          <w:rFonts w:ascii="Times New Roman" w:hAnsi="Times New Roman" w:cs="Times New Roman"/>
          <w:sz w:val="24"/>
          <w:szCs w:val="24"/>
        </w:rPr>
        <w:t xml:space="preserve"> conditions for coverage under </w:t>
      </w:r>
      <w:r w:rsidR="00195B36">
        <w:rPr>
          <w:rFonts w:ascii="Times New Roman" w:hAnsi="Times New Roman" w:cs="Times New Roman"/>
          <w:sz w:val="24"/>
          <w:szCs w:val="24"/>
        </w:rPr>
        <w:t xml:space="preserve">both </w:t>
      </w:r>
      <w:r w:rsidR="001C7A9F" w:rsidRPr="00942983">
        <w:rPr>
          <w:rFonts w:ascii="Times New Roman" w:hAnsi="Times New Roman" w:cs="Times New Roman"/>
          <w:sz w:val="24"/>
          <w:szCs w:val="24"/>
        </w:rPr>
        <w:t>the</w:t>
      </w:r>
      <w:r w:rsidR="0052798F">
        <w:rPr>
          <w:rFonts w:ascii="Times New Roman" w:hAnsi="Times New Roman" w:cs="Times New Roman"/>
          <w:sz w:val="24"/>
          <w:szCs w:val="24"/>
        </w:rPr>
        <w:t xml:space="preserve"> TRICARE</w:t>
      </w:r>
      <w:r w:rsidR="001C7A9F" w:rsidRPr="00942983">
        <w:rPr>
          <w:rFonts w:ascii="Times New Roman" w:hAnsi="Times New Roman" w:cs="Times New Roman"/>
          <w:sz w:val="24"/>
          <w:szCs w:val="24"/>
        </w:rPr>
        <w:t xml:space="preserve"> basic </w:t>
      </w:r>
      <w:r w:rsidR="00195B36">
        <w:rPr>
          <w:rFonts w:ascii="Times New Roman" w:hAnsi="Times New Roman" w:cs="Times New Roman"/>
          <w:sz w:val="24"/>
          <w:szCs w:val="24"/>
        </w:rPr>
        <w:t xml:space="preserve">and ECHO </w:t>
      </w:r>
      <w:r w:rsidR="001C7A9F" w:rsidRPr="00942983">
        <w:rPr>
          <w:rFonts w:ascii="Times New Roman" w:hAnsi="Times New Roman" w:cs="Times New Roman"/>
          <w:sz w:val="24"/>
          <w:szCs w:val="24"/>
        </w:rPr>
        <w:t>prog</w:t>
      </w:r>
      <w:r w:rsidR="005D66E1" w:rsidRPr="00942983">
        <w:rPr>
          <w:rFonts w:ascii="Times New Roman" w:hAnsi="Times New Roman" w:cs="Times New Roman"/>
          <w:sz w:val="24"/>
          <w:szCs w:val="24"/>
        </w:rPr>
        <w:t>ram</w:t>
      </w:r>
      <w:r w:rsidR="00195B36">
        <w:rPr>
          <w:rFonts w:ascii="Times New Roman" w:hAnsi="Times New Roman" w:cs="Times New Roman"/>
          <w:sz w:val="24"/>
          <w:szCs w:val="24"/>
        </w:rPr>
        <w:t>s</w:t>
      </w:r>
      <w:r w:rsidR="005D66E1" w:rsidRPr="00942983">
        <w:rPr>
          <w:rFonts w:ascii="Times New Roman" w:hAnsi="Times New Roman" w:cs="Times New Roman"/>
          <w:sz w:val="24"/>
          <w:szCs w:val="24"/>
        </w:rPr>
        <w:t xml:space="preserve"> are not met</w:t>
      </w:r>
      <w:r w:rsidR="0052798F">
        <w:rPr>
          <w:rFonts w:ascii="Times New Roman" w:hAnsi="Times New Roman" w:cs="Times New Roman"/>
          <w:sz w:val="24"/>
          <w:szCs w:val="24"/>
        </w:rPr>
        <w:t xml:space="preserve"> and these requests will be denied</w:t>
      </w:r>
      <w:r w:rsidR="005D66E1" w:rsidRPr="009429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EBBCAC" w14:textId="32E1993B" w:rsidR="00195B36" w:rsidRDefault="00942983" w:rsidP="00F27DC9">
      <w:pPr>
        <w:pStyle w:val="ListParagraph"/>
        <w:numPr>
          <w:ilvl w:val="1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27DC9">
        <w:rPr>
          <w:rFonts w:ascii="Times New Roman" w:hAnsi="Times New Roman" w:cs="Times New Roman"/>
          <w:sz w:val="24"/>
          <w:szCs w:val="24"/>
        </w:rPr>
        <w:t xml:space="preserve">Request for items </w:t>
      </w:r>
      <w:r w:rsidR="00561419">
        <w:rPr>
          <w:rFonts w:ascii="Times New Roman" w:hAnsi="Times New Roman" w:cs="Times New Roman"/>
          <w:sz w:val="24"/>
          <w:szCs w:val="24"/>
        </w:rPr>
        <w:t>not included in</w:t>
      </w:r>
      <w:r w:rsidRPr="00F27DC9">
        <w:rPr>
          <w:rFonts w:ascii="Times New Roman" w:hAnsi="Times New Roman" w:cs="Times New Roman"/>
          <w:sz w:val="24"/>
          <w:szCs w:val="24"/>
        </w:rPr>
        <w:t xml:space="preserve"> the treatment plan</w:t>
      </w:r>
      <w:r w:rsidR="00561419">
        <w:rPr>
          <w:rFonts w:ascii="Times New Roman" w:hAnsi="Times New Roman" w:cs="Times New Roman"/>
          <w:sz w:val="24"/>
          <w:szCs w:val="24"/>
        </w:rPr>
        <w:t xml:space="preserve"> </w:t>
      </w:r>
      <w:r w:rsidR="006D0F14">
        <w:rPr>
          <w:rFonts w:ascii="Times New Roman" w:hAnsi="Times New Roman" w:cs="Times New Roman"/>
          <w:sz w:val="24"/>
          <w:szCs w:val="24"/>
        </w:rPr>
        <w:t>for</w:t>
      </w:r>
      <w:r w:rsidR="00561419">
        <w:rPr>
          <w:rFonts w:ascii="Times New Roman" w:hAnsi="Times New Roman" w:cs="Times New Roman"/>
          <w:sz w:val="24"/>
          <w:szCs w:val="24"/>
        </w:rPr>
        <w:t xml:space="preserve"> a beneficiary</w:t>
      </w:r>
      <w:r w:rsidRPr="00F27DC9">
        <w:rPr>
          <w:rFonts w:ascii="Times New Roman" w:hAnsi="Times New Roman" w:cs="Times New Roman"/>
          <w:sz w:val="24"/>
          <w:szCs w:val="24"/>
        </w:rPr>
        <w:t>. TRICARE policy excludes coverage of DE/DME that</w:t>
      </w:r>
      <w:r w:rsidR="001C7A9F" w:rsidRPr="00F27DC9">
        <w:rPr>
          <w:rFonts w:ascii="Times New Roman" w:hAnsi="Times New Roman" w:cs="Times New Roman"/>
          <w:sz w:val="24"/>
          <w:szCs w:val="24"/>
        </w:rPr>
        <w:t xml:space="preserve"> is </w:t>
      </w:r>
      <w:r w:rsidR="00561419">
        <w:rPr>
          <w:rFonts w:ascii="Times New Roman" w:hAnsi="Times New Roman" w:cs="Times New Roman"/>
          <w:sz w:val="24"/>
          <w:szCs w:val="24"/>
        </w:rPr>
        <w:t>not identified and developed as part of the treatment plan for a beneficiary</w:t>
      </w:r>
      <w:r w:rsidRPr="00F27DC9">
        <w:rPr>
          <w:rFonts w:ascii="Times New Roman" w:hAnsi="Times New Roman" w:cs="Times New Roman"/>
          <w:sz w:val="24"/>
          <w:szCs w:val="24"/>
        </w:rPr>
        <w:t xml:space="preserve">. Therefore, conditions for coverage under the </w:t>
      </w:r>
      <w:r w:rsidR="0052798F">
        <w:rPr>
          <w:rFonts w:ascii="Times New Roman" w:hAnsi="Times New Roman" w:cs="Times New Roman"/>
          <w:sz w:val="24"/>
          <w:szCs w:val="24"/>
        </w:rPr>
        <w:t xml:space="preserve">TRICARE </w:t>
      </w:r>
      <w:r w:rsidRPr="00F27DC9">
        <w:rPr>
          <w:rFonts w:ascii="Times New Roman" w:hAnsi="Times New Roman" w:cs="Times New Roman"/>
          <w:sz w:val="24"/>
          <w:szCs w:val="24"/>
        </w:rPr>
        <w:t xml:space="preserve">basic program are not met. </w:t>
      </w:r>
      <w:r w:rsidR="001C7A9F" w:rsidRPr="00F27DC9">
        <w:rPr>
          <w:rFonts w:ascii="Times New Roman" w:hAnsi="Times New Roman" w:cs="Times New Roman"/>
          <w:sz w:val="24"/>
          <w:szCs w:val="24"/>
        </w:rPr>
        <w:t xml:space="preserve"> </w:t>
      </w:r>
      <w:r w:rsidRPr="00F27DC9">
        <w:rPr>
          <w:rFonts w:ascii="Times New Roman" w:hAnsi="Times New Roman" w:cs="Times New Roman"/>
          <w:sz w:val="24"/>
          <w:szCs w:val="24"/>
        </w:rPr>
        <w:t xml:space="preserve">Additionally, ECHO </w:t>
      </w:r>
      <w:r w:rsidR="001C7A9F" w:rsidRPr="00F27DC9">
        <w:rPr>
          <w:rFonts w:ascii="Times New Roman" w:hAnsi="Times New Roman" w:cs="Times New Roman"/>
          <w:sz w:val="24"/>
          <w:szCs w:val="24"/>
        </w:rPr>
        <w:t>excludes DE that is recreational in nat</w:t>
      </w:r>
      <w:r w:rsidRPr="00F27DC9">
        <w:rPr>
          <w:rFonts w:ascii="Times New Roman" w:hAnsi="Times New Roman" w:cs="Times New Roman"/>
          <w:sz w:val="24"/>
          <w:szCs w:val="24"/>
        </w:rPr>
        <w:t>ure, for exercise, has luxury/</w:t>
      </w:r>
      <w:r w:rsidR="001C7A9F" w:rsidRPr="00F27DC9">
        <w:rPr>
          <w:rFonts w:ascii="Times New Roman" w:hAnsi="Times New Roman" w:cs="Times New Roman"/>
          <w:sz w:val="24"/>
          <w:szCs w:val="24"/>
        </w:rPr>
        <w:t>deluxe features, or is not essential to the arrest/reduction of the EC</w:t>
      </w:r>
      <w:r w:rsidRPr="00F27DC9">
        <w:rPr>
          <w:rFonts w:ascii="Times New Roman" w:hAnsi="Times New Roman" w:cs="Times New Roman"/>
          <w:sz w:val="24"/>
          <w:szCs w:val="24"/>
        </w:rPr>
        <w:t>HO qualifying condition, in this case, ASD</w:t>
      </w:r>
      <w:r w:rsidR="001C7A9F" w:rsidRPr="00F27DC9">
        <w:rPr>
          <w:rFonts w:ascii="Times New Roman" w:hAnsi="Times New Roman" w:cs="Times New Roman"/>
          <w:sz w:val="24"/>
          <w:szCs w:val="24"/>
        </w:rPr>
        <w:t xml:space="preserve">. </w:t>
      </w:r>
      <w:r w:rsidRPr="00F27DC9">
        <w:rPr>
          <w:rFonts w:ascii="Times New Roman" w:hAnsi="Times New Roman" w:cs="Times New Roman"/>
          <w:sz w:val="24"/>
          <w:szCs w:val="24"/>
        </w:rPr>
        <w:t>When information is absent regarding its use in a treatment plan</w:t>
      </w:r>
      <w:r w:rsidR="001C7A9F" w:rsidRPr="00F27DC9">
        <w:rPr>
          <w:rFonts w:ascii="Times New Roman" w:hAnsi="Times New Roman" w:cs="Times New Roman"/>
          <w:sz w:val="24"/>
          <w:szCs w:val="24"/>
        </w:rPr>
        <w:t xml:space="preserve">, the assumption is that the </w:t>
      </w:r>
      <w:r w:rsidRPr="00F27DC9">
        <w:rPr>
          <w:rFonts w:ascii="Times New Roman" w:hAnsi="Times New Roman" w:cs="Times New Roman"/>
          <w:sz w:val="24"/>
          <w:szCs w:val="24"/>
        </w:rPr>
        <w:t>DE/DME</w:t>
      </w:r>
      <w:r w:rsidR="001C7A9F" w:rsidRPr="00F27DC9">
        <w:rPr>
          <w:rFonts w:ascii="Times New Roman" w:hAnsi="Times New Roman" w:cs="Times New Roman"/>
          <w:sz w:val="24"/>
          <w:szCs w:val="24"/>
        </w:rPr>
        <w:t xml:space="preserve"> is for exercise</w:t>
      </w:r>
      <w:r w:rsidRPr="00F27DC9">
        <w:rPr>
          <w:rFonts w:ascii="Times New Roman" w:hAnsi="Times New Roman" w:cs="Times New Roman"/>
          <w:sz w:val="24"/>
          <w:szCs w:val="24"/>
        </w:rPr>
        <w:t xml:space="preserve"> or</w:t>
      </w:r>
      <w:r w:rsidR="001C7A9F" w:rsidRPr="00F27DC9">
        <w:rPr>
          <w:rFonts w:ascii="Times New Roman" w:hAnsi="Times New Roman" w:cs="Times New Roman"/>
          <w:sz w:val="24"/>
          <w:szCs w:val="24"/>
        </w:rPr>
        <w:t xml:space="preserve"> recreational in nature.  Thus</w:t>
      </w:r>
      <w:r w:rsidRPr="00F27DC9">
        <w:rPr>
          <w:rFonts w:ascii="Times New Roman" w:hAnsi="Times New Roman" w:cs="Times New Roman"/>
          <w:sz w:val="24"/>
          <w:szCs w:val="24"/>
        </w:rPr>
        <w:t>,</w:t>
      </w:r>
      <w:r w:rsidR="001C7A9F" w:rsidRPr="00F27DC9">
        <w:rPr>
          <w:rFonts w:ascii="Times New Roman" w:hAnsi="Times New Roman" w:cs="Times New Roman"/>
          <w:sz w:val="24"/>
          <w:szCs w:val="24"/>
        </w:rPr>
        <w:t xml:space="preserve"> conditions for coverage are not met under the ECHO</w:t>
      </w:r>
      <w:r w:rsidRPr="00F27DC9">
        <w:rPr>
          <w:rFonts w:ascii="Times New Roman" w:hAnsi="Times New Roman" w:cs="Times New Roman"/>
          <w:sz w:val="24"/>
          <w:szCs w:val="24"/>
        </w:rPr>
        <w:t xml:space="preserve"> and DE/DME will be </w:t>
      </w:r>
      <w:r w:rsidR="001C7A9F" w:rsidRPr="00F27DC9">
        <w:rPr>
          <w:rFonts w:ascii="Times New Roman" w:hAnsi="Times New Roman" w:cs="Times New Roman"/>
          <w:sz w:val="24"/>
          <w:szCs w:val="24"/>
        </w:rPr>
        <w:t xml:space="preserve">denied. </w:t>
      </w:r>
    </w:p>
    <w:p w14:paraId="2BB1FF82" w14:textId="13C035CB" w:rsidR="001C7A9F" w:rsidRPr="00F27DC9" w:rsidRDefault="00195B36" w:rsidP="00F27DC9">
      <w:pPr>
        <w:pStyle w:val="ListParagraph"/>
        <w:numPr>
          <w:ilvl w:val="1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beneficiary </w:t>
      </w:r>
      <w:r w:rsidR="000C56A8">
        <w:rPr>
          <w:rFonts w:ascii="Times New Roman" w:hAnsi="Times New Roman" w:cs="Times New Roman"/>
          <w:sz w:val="24"/>
          <w:szCs w:val="24"/>
        </w:rPr>
        <w:t>may have conditions other than ASD and have DME/DE prescribed to treat the other condition.  In this case, the determination on DME/DE prescribed for the other condition would be based on that other condition.  For example, a wheelchair would not be appropriate for ASD, but may be approved if medically necessary for a child</w:t>
      </w:r>
      <w:r w:rsidR="001C7A9F" w:rsidRPr="00F27DC9">
        <w:rPr>
          <w:rFonts w:ascii="Times New Roman" w:hAnsi="Times New Roman" w:cs="Times New Roman"/>
          <w:sz w:val="24"/>
          <w:szCs w:val="24"/>
        </w:rPr>
        <w:t xml:space="preserve"> </w:t>
      </w:r>
      <w:r w:rsidR="000C56A8">
        <w:rPr>
          <w:rFonts w:ascii="Times New Roman" w:hAnsi="Times New Roman" w:cs="Times New Roman"/>
          <w:sz w:val="24"/>
          <w:szCs w:val="24"/>
        </w:rPr>
        <w:t>with both paraplegia and ASD, based on the paraplegia, not the ASD.</w:t>
      </w:r>
    </w:p>
    <w:p w14:paraId="66A3DCB7" w14:textId="77777777" w:rsidR="006E1328" w:rsidRDefault="006E1328" w:rsidP="00E2153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57450D" w14:textId="77777777" w:rsidR="00D45CDA" w:rsidRPr="00AB0FD7" w:rsidRDefault="006F4E35" w:rsidP="00E215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B0FD7">
        <w:rPr>
          <w:rFonts w:ascii="Times New Roman" w:hAnsi="Times New Roman" w:cs="Times New Roman"/>
          <w:b/>
          <w:sz w:val="24"/>
          <w:szCs w:val="24"/>
        </w:rPr>
        <w:t>Recommendation:</w:t>
      </w:r>
      <w:r w:rsidRPr="00AB0FD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00E522" w14:textId="661AC2AA" w:rsidR="00D1515D" w:rsidRPr="00AB0FD7" w:rsidRDefault="00D1515D" w:rsidP="00424C64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B0FD7">
        <w:rPr>
          <w:rFonts w:ascii="Times New Roman" w:hAnsi="Times New Roman" w:cs="Times New Roman"/>
          <w:sz w:val="24"/>
          <w:szCs w:val="24"/>
        </w:rPr>
        <w:t xml:space="preserve">Eligible TRICARE authorized providers should continue to submit referrals for </w:t>
      </w:r>
      <w:r w:rsidR="000C56A8">
        <w:rPr>
          <w:rFonts w:ascii="Times New Roman" w:hAnsi="Times New Roman" w:cs="Times New Roman"/>
          <w:sz w:val="24"/>
          <w:szCs w:val="24"/>
        </w:rPr>
        <w:t xml:space="preserve">medically necessary </w:t>
      </w:r>
      <w:r w:rsidRPr="00AB0FD7">
        <w:rPr>
          <w:rFonts w:ascii="Times New Roman" w:hAnsi="Times New Roman" w:cs="Times New Roman"/>
          <w:sz w:val="24"/>
          <w:szCs w:val="24"/>
        </w:rPr>
        <w:t>DE/DME for the diagnosis of ASD</w:t>
      </w:r>
      <w:r w:rsidR="00561419">
        <w:rPr>
          <w:rFonts w:ascii="Times New Roman" w:hAnsi="Times New Roman" w:cs="Times New Roman"/>
          <w:sz w:val="24"/>
          <w:szCs w:val="24"/>
        </w:rPr>
        <w:t xml:space="preserve">. This </w:t>
      </w:r>
      <w:r w:rsidR="00AB0FD7" w:rsidRPr="00AB0FD7">
        <w:rPr>
          <w:rFonts w:ascii="Times New Roman" w:hAnsi="Times New Roman" w:cs="Times New Roman"/>
          <w:sz w:val="24"/>
          <w:szCs w:val="24"/>
        </w:rPr>
        <w:t xml:space="preserve">information paper serves as a reference for </w:t>
      </w:r>
      <w:r w:rsidR="00035499">
        <w:rPr>
          <w:rFonts w:ascii="Times New Roman" w:hAnsi="Times New Roman" w:cs="Times New Roman"/>
          <w:sz w:val="24"/>
          <w:szCs w:val="24"/>
        </w:rPr>
        <w:t>medically appropriate DE/DME</w:t>
      </w:r>
      <w:r w:rsidR="00AB0FD7" w:rsidRPr="00AB0FD7">
        <w:rPr>
          <w:rFonts w:ascii="Times New Roman" w:hAnsi="Times New Roman" w:cs="Times New Roman"/>
          <w:sz w:val="24"/>
          <w:szCs w:val="24"/>
        </w:rPr>
        <w:t xml:space="preserve"> and rational</w:t>
      </w:r>
      <w:r w:rsidR="006D0F14">
        <w:rPr>
          <w:rFonts w:ascii="Times New Roman" w:hAnsi="Times New Roman" w:cs="Times New Roman"/>
          <w:sz w:val="24"/>
          <w:szCs w:val="24"/>
        </w:rPr>
        <w:t>e</w:t>
      </w:r>
      <w:r w:rsidR="00AB0FD7" w:rsidRPr="00AB0FD7">
        <w:rPr>
          <w:rFonts w:ascii="Times New Roman" w:hAnsi="Times New Roman" w:cs="Times New Roman"/>
          <w:sz w:val="24"/>
          <w:szCs w:val="24"/>
        </w:rPr>
        <w:t xml:space="preserve"> for denials</w:t>
      </w:r>
      <w:r w:rsidR="00035499">
        <w:rPr>
          <w:rFonts w:ascii="Times New Roman" w:hAnsi="Times New Roman" w:cs="Times New Roman"/>
          <w:sz w:val="24"/>
          <w:szCs w:val="24"/>
        </w:rPr>
        <w:t xml:space="preserve"> of non-evidence based DE/DME</w:t>
      </w:r>
      <w:r w:rsidR="00AB0FD7" w:rsidRPr="00AB0FD7">
        <w:rPr>
          <w:rFonts w:ascii="Times New Roman" w:hAnsi="Times New Roman" w:cs="Times New Roman"/>
          <w:sz w:val="24"/>
          <w:szCs w:val="24"/>
        </w:rPr>
        <w:t xml:space="preserve">. </w:t>
      </w:r>
      <w:r w:rsidR="000C56A8">
        <w:rPr>
          <w:rFonts w:ascii="Times New Roman" w:hAnsi="Times New Roman" w:cs="Times New Roman"/>
          <w:sz w:val="24"/>
          <w:szCs w:val="24"/>
        </w:rPr>
        <w:t xml:space="preserve"> </w:t>
      </w:r>
      <w:r w:rsidR="00AB0FD7" w:rsidRPr="00AB0FD7">
        <w:rPr>
          <w:rFonts w:ascii="Times New Roman" w:hAnsi="Times New Roman" w:cs="Times New Roman"/>
          <w:sz w:val="24"/>
          <w:szCs w:val="24"/>
        </w:rPr>
        <w:t xml:space="preserve">Beneficiaries may follow appropriate procedures for appeals processes. </w:t>
      </w:r>
    </w:p>
    <w:p w14:paraId="7F6301EB" w14:textId="77777777" w:rsidR="00D1515D" w:rsidRPr="00E21530" w:rsidRDefault="00D1515D" w:rsidP="00E215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1515D" w:rsidRPr="00E21530" w:rsidSect="000628D8">
      <w:headerReference w:type="default" r:id="rId14"/>
      <w:footerReference w:type="default" r:id="rId15"/>
      <w:headerReference w:type="first" r:id="rId16"/>
      <w:pgSz w:w="12240" w:h="15840"/>
      <w:pgMar w:top="1440" w:right="1440" w:bottom="1350" w:left="1440" w:header="450" w:footer="30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BA07C" w14:textId="77777777" w:rsidR="002B58CA" w:rsidRDefault="002B58CA">
      <w:pPr>
        <w:spacing w:after="0" w:line="240" w:lineRule="auto"/>
      </w:pPr>
      <w:r>
        <w:separator/>
      </w:r>
    </w:p>
  </w:endnote>
  <w:endnote w:type="continuationSeparator" w:id="0">
    <w:p w14:paraId="799566D9" w14:textId="77777777" w:rsidR="002B58CA" w:rsidRDefault="002B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4"/>
      <w:gridCol w:w="9206"/>
    </w:tblGrid>
    <w:tr w:rsidR="00423A08" w14:paraId="2D1CE255" w14:textId="77777777">
      <w:tc>
        <w:tcPr>
          <w:tcW w:w="0" w:type="auto"/>
          <w:gridSpan w:val="2"/>
          <w:vAlign w:val="center"/>
        </w:tcPr>
        <w:p w14:paraId="67D68E45" w14:textId="77777777" w:rsidR="00423A08" w:rsidRDefault="00B14286">
          <w:pPr>
            <w:keepNext/>
            <w:spacing w:after="0" w:line="240" w:lineRule="auto"/>
            <w:jc w:val="right"/>
          </w:pPr>
          <w:r>
            <w:ptab w:relativeTo="margin" w:alignment="center" w:leader="none"/>
          </w:r>
          <w:r>
            <w:ptab w:relativeTo="margin" w:alignment="right" w:leader="none"/>
          </w:r>
        </w:p>
      </w:tc>
    </w:tr>
    <w:tr w:rsidR="00423A08" w:rsidRPr="00E21530" w14:paraId="3B750858" w14:textId="77777777">
      <w:tc>
        <w:tcPr>
          <w:tcW w:w="0" w:type="auto"/>
          <w:vAlign w:val="center"/>
        </w:tcPr>
        <w:p w14:paraId="4823949F" w14:textId="77777777" w:rsidR="00423A08" w:rsidRDefault="00423A08">
          <w:pPr>
            <w:spacing w:after="0" w:line="240" w:lineRule="auto"/>
          </w:pPr>
        </w:p>
      </w:tc>
      <w:tc>
        <w:tcPr>
          <w:tcW w:w="0" w:type="auto"/>
          <w:vAlign w:val="center"/>
        </w:tcPr>
        <w:p w14:paraId="18096504" w14:textId="77777777" w:rsidR="00423A08" w:rsidRPr="00E21530" w:rsidRDefault="00E21530" w:rsidP="00C60262">
          <w:pPr>
            <w:keepNext/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E21530">
            <w:rPr>
              <w:rFonts w:ascii="Times New Roman" w:hAnsi="Times New Roman" w:cs="Times New Roman"/>
            </w:rPr>
            <w:t>October 10</w:t>
          </w:r>
          <w:r w:rsidR="00730908" w:rsidRPr="00E21530">
            <w:rPr>
              <w:rFonts w:ascii="Times New Roman" w:hAnsi="Times New Roman" w:cs="Times New Roman"/>
            </w:rPr>
            <w:t>, 2018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F8FB8" w14:textId="77777777" w:rsidR="002B58CA" w:rsidRDefault="002B58CA">
      <w:pPr>
        <w:spacing w:after="0" w:line="240" w:lineRule="auto"/>
      </w:pPr>
      <w:r>
        <w:separator/>
      </w:r>
    </w:p>
  </w:footnote>
  <w:footnote w:type="continuationSeparator" w:id="0">
    <w:p w14:paraId="5FCA4E2C" w14:textId="77777777" w:rsidR="002B58CA" w:rsidRDefault="002B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86ED2" w14:textId="1918280F" w:rsidR="003A5AAB" w:rsidRPr="003A5AAB" w:rsidRDefault="003A5AAB" w:rsidP="000628D8">
    <w:pPr>
      <w:tabs>
        <w:tab w:val="center" w:pos="4820"/>
        <w:tab w:val="right" w:pos="9639"/>
      </w:tabs>
      <w:spacing w:after="0" w:line="240" w:lineRule="auto"/>
      <w:jc w:val="right"/>
      <w:rPr>
        <w:rFonts w:ascii="Times New Roman" w:hAnsi="Times New Roman" w:cs="Times New Roman"/>
      </w:rPr>
    </w:pPr>
    <w:r w:rsidRPr="003A5AAB">
      <w:rPr>
        <w:rFonts w:ascii="Times New Roman" w:hAnsi="Times New Roman" w:cs="Times New Roman"/>
      </w:rPr>
      <w:t xml:space="preserve">Prepared by: </w:t>
    </w:r>
    <w:r w:rsidR="00E21530">
      <w:rPr>
        <w:rFonts w:ascii="Times New Roman" w:hAnsi="Times New Roman" w:cs="Times New Roman"/>
      </w:rPr>
      <w:t>TRICARE Health Plan</w:t>
    </w:r>
  </w:p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60"/>
    </w:tblGrid>
    <w:tr w:rsidR="00423A08" w14:paraId="2618AA5E" w14:textId="77777777">
      <w:tc>
        <w:tcPr>
          <w:tcW w:w="0" w:type="pct"/>
          <w:vAlign w:val="center"/>
        </w:tcPr>
        <w:p w14:paraId="0910B004" w14:textId="77777777" w:rsidR="003A187E" w:rsidRDefault="003A187E" w:rsidP="003C5C7D">
          <w:pPr>
            <w:keepNext/>
            <w:jc w:val="center"/>
            <w:rPr>
              <w:rFonts w:ascii="Times New Roman" w:hAnsi="Times New Roman"/>
              <w:b/>
              <w:sz w:val="26"/>
            </w:rPr>
          </w:pPr>
        </w:p>
        <w:p w14:paraId="3EA048E1" w14:textId="4EC5765B" w:rsidR="003A187E" w:rsidRDefault="003A187E" w:rsidP="000628D8">
          <w:pPr>
            <w:keepNext/>
            <w:spacing w:after="0"/>
            <w:jc w:val="center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83B9" w14:textId="77777777" w:rsidR="003A187E" w:rsidRPr="003A5AAB" w:rsidRDefault="003A187E" w:rsidP="003A187E">
    <w:pPr>
      <w:tabs>
        <w:tab w:val="center" w:pos="4820"/>
        <w:tab w:val="right" w:pos="9639"/>
      </w:tabs>
      <w:spacing w:after="0" w:line="240" w:lineRule="auto"/>
      <w:jc w:val="right"/>
      <w:rPr>
        <w:rFonts w:ascii="Times New Roman" w:hAnsi="Times New Roman" w:cs="Times New Roman"/>
      </w:rPr>
    </w:pPr>
    <w:r w:rsidRPr="003A5AAB">
      <w:rPr>
        <w:rFonts w:ascii="Times New Roman" w:hAnsi="Times New Roman" w:cs="Times New Roman"/>
      </w:rPr>
      <w:t xml:space="preserve">Prepared by: </w:t>
    </w:r>
    <w:r>
      <w:rPr>
        <w:rFonts w:ascii="Times New Roman" w:hAnsi="Times New Roman" w:cs="Times New Roman"/>
      </w:rPr>
      <w:t>TRICARE Health Plan</w:t>
    </w:r>
  </w:p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60"/>
    </w:tblGrid>
    <w:tr w:rsidR="003A187E" w14:paraId="4114A176" w14:textId="77777777" w:rsidTr="000628D8">
      <w:trPr>
        <w:trHeight w:val="1527"/>
      </w:trPr>
      <w:tc>
        <w:tcPr>
          <w:tcW w:w="0" w:type="pct"/>
          <w:vAlign w:val="center"/>
        </w:tcPr>
        <w:p w14:paraId="4F57BBA6" w14:textId="2FCD77AC" w:rsidR="003A187E" w:rsidRDefault="000628D8" w:rsidP="003A187E">
          <w:pPr>
            <w:keepNext/>
            <w:spacing w:after="0"/>
            <w:jc w:val="center"/>
            <w:rPr>
              <w:rFonts w:ascii="Times New Roman" w:hAnsi="Times New Roman"/>
              <w:b/>
              <w:sz w:val="26"/>
            </w:rPr>
          </w:pPr>
          <w:r>
            <w:rPr>
              <w:rFonts w:ascii="Times New Roman" w:hAnsi="Times New Roman"/>
              <w:b/>
              <w:sz w:val="26"/>
            </w:rPr>
            <w:t>Information Paper:</w:t>
          </w:r>
          <w:r w:rsidR="003A187E">
            <w:rPr>
              <w:rFonts w:ascii="Times New Roman" w:hAnsi="Times New Roman"/>
              <w:b/>
              <w:sz w:val="26"/>
            </w:rPr>
            <w:t xml:space="preserve"> Durable Equipment for TRICARE Beneficiaries </w:t>
          </w:r>
        </w:p>
        <w:p w14:paraId="2A42005C" w14:textId="76500846" w:rsidR="003A187E" w:rsidRDefault="003A187E" w:rsidP="003A187E">
          <w:pPr>
            <w:keepNext/>
            <w:spacing w:after="0"/>
            <w:jc w:val="center"/>
          </w:pPr>
          <w:r>
            <w:rPr>
              <w:rFonts w:ascii="Times New Roman" w:hAnsi="Times New Roman"/>
              <w:b/>
              <w:sz w:val="26"/>
            </w:rPr>
            <w:t xml:space="preserve">Diagnosed with Autism Spectrum Disorder </w:t>
          </w:r>
        </w:p>
      </w:tc>
    </w:tr>
  </w:tbl>
  <w:p w14:paraId="3F6DB83C" w14:textId="77777777" w:rsidR="003A187E" w:rsidRDefault="003A187E" w:rsidP="003A18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FA0"/>
    <w:multiLevelType w:val="multilevel"/>
    <w:tmpl w:val="2DD48F4C"/>
    <w:lvl w:ilvl="0">
      <w:numFmt w:val="bullet"/>
      <w:lvlText w:val="•"/>
      <w:lvlJc w:val="left"/>
      <w:pPr>
        <w:ind w:left="420" w:hanging="360"/>
      </w:pPr>
    </w:lvl>
    <w:lvl w:ilvl="1">
      <w:numFmt w:val="bullet"/>
      <w:lvlText w:val="o"/>
      <w:lvlJc w:val="left"/>
      <w:pPr>
        <w:ind w:left="840" w:hanging="360"/>
      </w:pPr>
    </w:lvl>
    <w:lvl w:ilvl="2">
      <w:numFmt w:val="bullet"/>
      <w:lvlText w:val="▪"/>
      <w:lvlJc w:val="left"/>
      <w:pPr>
        <w:ind w:left="12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1E1A9C"/>
    <w:multiLevelType w:val="singleLevel"/>
    <w:tmpl w:val="F814DDFC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2" w15:restartNumberingAfterBreak="0">
    <w:nsid w:val="0BCD5BAF"/>
    <w:multiLevelType w:val="singleLevel"/>
    <w:tmpl w:val="13200B04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3" w15:restartNumberingAfterBreak="0">
    <w:nsid w:val="0CCD4724"/>
    <w:multiLevelType w:val="hybridMultilevel"/>
    <w:tmpl w:val="CFD48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27C76"/>
    <w:multiLevelType w:val="hybridMultilevel"/>
    <w:tmpl w:val="24E83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442E4"/>
    <w:multiLevelType w:val="multilevel"/>
    <w:tmpl w:val="BF7EEF64"/>
    <w:lvl w:ilvl="0">
      <w:numFmt w:val="bullet"/>
      <w:lvlText w:val="•"/>
      <w:lvlJc w:val="left"/>
      <w:pPr>
        <w:ind w:left="420" w:hanging="360"/>
      </w:pPr>
    </w:lvl>
    <w:lvl w:ilvl="1">
      <w:numFmt w:val="bullet"/>
      <w:lvlText w:val="o"/>
      <w:lvlJc w:val="left"/>
      <w:pPr>
        <w:ind w:left="840" w:hanging="360"/>
      </w:pPr>
    </w:lvl>
    <w:lvl w:ilvl="2">
      <w:numFmt w:val="bullet"/>
      <w:lvlText w:val="▪"/>
      <w:lvlJc w:val="left"/>
      <w:pPr>
        <w:ind w:left="12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A67ED0"/>
    <w:multiLevelType w:val="multilevel"/>
    <w:tmpl w:val="AC420EBA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840" w:hanging="360"/>
      </w:pPr>
    </w:lvl>
    <w:lvl w:ilvl="2">
      <w:start w:val="1"/>
      <w:numFmt w:val="decimal"/>
      <w:lvlText w:val="%3)"/>
      <w:lvlJc w:val="left"/>
      <w:pPr>
        <w:ind w:left="12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B70ECF"/>
    <w:multiLevelType w:val="singleLevel"/>
    <w:tmpl w:val="8DEC0F28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8" w15:restartNumberingAfterBreak="0">
    <w:nsid w:val="248D77AB"/>
    <w:multiLevelType w:val="singleLevel"/>
    <w:tmpl w:val="4B1CE60A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9" w15:restartNumberingAfterBreak="0">
    <w:nsid w:val="2B2F6623"/>
    <w:multiLevelType w:val="multilevel"/>
    <w:tmpl w:val="4FA6E3D2"/>
    <w:lvl w:ilvl="0">
      <w:numFmt w:val="bullet"/>
      <w:lvlText w:val="o"/>
      <w:lvlJc w:val="left"/>
      <w:pPr>
        <w:ind w:left="420" w:hanging="360"/>
      </w:pPr>
    </w:lvl>
    <w:lvl w:ilvl="1">
      <w:numFmt w:val="bullet"/>
      <w:lvlText w:val="o"/>
      <w:lvlJc w:val="left"/>
      <w:pPr>
        <w:ind w:left="840" w:hanging="360"/>
      </w:pPr>
    </w:lvl>
    <w:lvl w:ilvl="2">
      <w:numFmt w:val="bullet"/>
      <w:lvlText w:val="▪"/>
      <w:lvlJc w:val="left"/>
      <w:pPr>
        <w:ind w:left="12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481898"/>
    <w:multiLevelType w:val="hybridMultilevel"/>
    <w:tmpl w:val="2C5C2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5A4A95"/>
    <w:multiLevelType w:val="multilevel"/>
    <w:tmpl w:val="F17EEFEE"/>
    <w:lvl w:ilvl="0">
      <w:numFmt w:val="bullet"/>
      <w:lvlText w:val="o"/>
      <w:lvlJc w:val="left"/>
      <w:pPr>
        <w:ind w:left="420" w:hanging="360"/>
      </w:pPr>
    </w:lvl>
    <w:lvl w:ilvl="1">
      <w:numFmt w:val="bullet"/>
      <w:lvlText w:val="o"/>
      <w:lvlJc w:val="left"/>
      <w:pPr>
        <w:ind w:left="840" w:hanging="360"/>
      </w:pPr>
    </w:lvl>
    <w:lvl w:ilvl="2">
      <w:numFmt w:val="bullet"/>
      <w:lvlText w:val="▪"/>
      <w:lvlJc w:val="left"/>
      <w:pPr>
        <w:ind w:left="12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FF2450"/>
    <w:multiLevelType w:val="singleLevel"/>
    <w:tmpl w:val="834C8ADE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13" w15:restartNumberingAfterBreak="0">
    <w:nsid w:val="305146F5"/>
    <w:multiLevelType w:val="multilevel"/>
    <w:tmpl w:val="B7DE4F92"/>
    <w:lvl w:ilvl="0">
      <w:numFmt w:val="bullet"/>
      <w:lvlText w:val="o"/>
      <w:lvlJc w:val="left"/>
      <w:pPr>
        <w:ind w:left="420" w:hanging="360"/>
      </w:pPr>
    </w:lvl>
    <w:lvl w:ilvl="1">
      <w:numFmt w:val="bullet"/>
      <w:lvlText w:val="o"/>
      <w:lvlJc w:val="left"/>
      <w:pPr>
        <w:ind w:left="840" w:hanging="360"/>
      </w:pPr>
    </w:lvl>
    <w:lvl w:ilvl="2">
      <w:numFmt w:val="bullet"/>
      <w:lvlText w:val="▪"/>
      <w:lvlJc w:val="left"/>
      <w:pPr>
        <w:ind w:left="12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A42E7C"/>
    <w:multiLevelType w:val="hybridMultilevel"/>
    <w:tmpl w:val="FE08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53D84"/>
    <w:multiLevelType w:val="singleLevel"/>
    <w:tmpl w:val="4F0ACA90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16" w15:restartNumberingAfterBreak="0">
    <w:nsid w:val="3B0E3CFD"/>
    <w:multiLevelType w:val="singleLevel"/>
    <w:tmpl w:val="EDF0CDBE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17" w15:restartNumberingAfterBreak="0">
    <w:nsid w:val="42B84E28"/>
    <w:multiLevelType w:val="singleLevel"/>
    <w:tmpl w:val="25BAA576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18" w15:restartNumberingAfterBreak="0">
    <w:nsid w:val="48995ACF"/>
    <w:multiLevelType w:val="multilevel"/>
    <w:tmpl w:val="EA4279D4"/>
    <w:lvl w:ilvl="0">
      <w:numFmt w:val="bullet"/>
      <w:lvlText w:val="▪"/>
      <w:lvlJc w:val="left"/>
      <w:pPr>
        <w:ind w:left="420" w:hanging="360"/>
      </w:pPr>
    </w:lvl>
    <w:lvl w:ilvl="1">
      <w:numFmt w:val="bullet"/>
      <w:lvlText w:val="o"/>
      <w:lvlJc w:val="left"/>
      <w:pPr>
        <w:ind w:left="840" w:hanging="360"/>
      </w:pPr>
    </w:lvl>
    <w:lvl w:ilvl="2">
      <w:numFmt w:val="bullet"/>
      <w:lvlText w:val="▪"/>
      <w:lvlJc w:val="left"/>
      <w:pPr>
        <w:ind w:left="12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AC2E8A"/>
    <w:multiLevelType w:val="multilevel"/>
    <w:tmpl w:val="443ACEC0"/>
    <w:lvl w:ilvl="0">
      <w:numFmt w:val="bullet"/>
      <w:lvlText w:val="▪"/>
      <w:lvlJc w:val="left"/>
      <w:pPr>
        <w:ind w:left="420" w:hanging="360"/>
      </w:pPr>
    </w:lvl>
    <w:lvl w:ilvl="1">
      <w:numFmt w:val="bullet"/>
      <w:lvlText w:val="o"/>
      <w:lvlJc w:val="left"/>
      <w:pPr>
        <w:ind w:left="840" w:hanging="360"/>
      </w:pPr>
    </w:lvl>
    <w:lvl w:ilvl="2">
      <w:numFmt w:val="bullet"/>
      <w:lvlText w:val="▪"/>
      <w:lvlJc w:val="left"/>
      <w:pPr>
        <w:ind w:left="12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9478AB"/>
    <w:multiLevelType w:val="singleLevel"/>
    <w:tmpl w:val="1D12B81A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21" w15:restartNumberingAfterBreak="0">
    <w:nsid w:val="57300A2E"/>
    <w:multiLevelType w:val="hybridMultilevel"/>
    <w:tmpl w:val="5936D7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76D462A"/>
    <w:multiLevelType w:val="singleLevel"/>
    <w:tmpl w:val="F0CC416A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23" w15:restartNumberingAfterBreak="0">
    <w:nsid w:val="591F3BF5"/>
    <w:multiLevelType w:val="singleLevel"/>
    <w:tmpl w:val="E35488FA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24" w15:restartNumberingAfterBreak="0">
    <w:nsid w:val="5B812A00"/>
    <w:multiLevelType w:val="singleLevel"/>
    <w:tmpl w:val="05EEE5A0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25" w15:restartNumberingAfterBreak="0">
    <w:nsid w:val="649D218A"/>
    <w:multiLevelType w:val="singleLevel"/>
    <w:tmpl w:val="C62056A6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26" w15:restartNumberingAfterBreak="0">
    <w:nsid w:val="64BF417D"/>
    <w:multiLevelType w:val="multilevel"/>
    <w:tmpl w:val="42C86356"/>
    <w:lvl w:ilvl="0">
      <w:numFmt w:val="bullet"/>
      <w:lvlText w:val="▪"/>
      <w:lvlJc w:val="left"/>
      <w:pPr>
        <w:ind w:left="420" w:hanging="360"/>
      </w:pPr>
    </w:lvl>
    <w:lvl w:ilvl="1">
      <w:numFmt w:val="bullet"/>
      <w:lvlText w:val="o"/>
      <w:lvlJc w:val="left"/>
      <w:pPr>
        <w:ind w:left="840" w:hanging="360"/>
      </w:pPr>
    </w:lvl>
    <w:lvl w:ilvl="2">
      <w:numFmt w:val="bullet"/>
      <w:lvlText w:val="▪"/>
      <w:lvlJc w:val="left"/>
      <w:pPr>
        <w:ind w:left="12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C66868"/>
    <w:multiLevelType w:val="singleLevel"/>
    <w:tmpl w:val="320662D6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28" w15:restartNumberingAfterBreak="0">
    <w:nsid w:val="6BB25D3E"/>
    <w:multiLevelType w:val="hybridMultilevel"/>
    <w:tmpl w:val="991674C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71C2709B"/>
    <w:multiLevelType w:val="multilevel"/>
    <w:tmpl w:val="868C40A0"/>
    <w:lvl w:ilvl="0">
      <w:numFmt w:val="bullet"/>
      <w:lvlText w:val="•"/>
      <w:lvlJc w:val="left"/>
      <w:pPr>
        <w:ind w:left="420" w:hanging="360"/>
      </w:pPr>
    </w:lvl>
    <w:lvl w:ilvl="1">
      <w:numFmt w:val="bullet"/>
      <w:lvlText w:val="o"/>
      <w:lvlJc w:val="left"/>
      <w:pPr>
        <w:ind w:left="840" w:hanging="360"/>
      </w:pPr>
    </w:lvl>
    <w:lvl w:ilvl="2">
      <w:numFmt w:val="bullet"/>
      <w:lvlText w:val="▪"/>
      <w:lvlJc w:val="left"/>
      <w:pPr>
        <w:ind w:left="12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866379C"/>
    <w:multiLevelType w:val="multilevel"/>
    <w:tmpl w:val="868C40A0"/>
    <w:lvl w:ilvl="0">
      <w:numFmt w:val="bullet"/>
      <w:lvlText w:val="•"/>
      <w:lvlJc w:val="left"/>
      <w:pPr>
        <w:ind w:left="420" w:hanging="360"/>
      </w:pPr>
    </w:lvl>
    <w:lvl w:ilvl="1">
      <w:numFmt w:val="bullet"/>
      <w:lvlText w:val="o"/>
      <w:lvlJc w:val="left"/>
      <w:pPr>
        <w:ind w:left="840" w:hanging="360"/>
      </w:pPr>
    </w:lvl>
    <w:lvl w:ilvl="2">
      <w:numFmt w:val="bullet"/>
      <w:lvlText w:val="▪"/>
      <w:lvlJc w:val="left"/>
      <w:pPr>
        <w:ind w:left="12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491BC3"/>
    <w:multiLevelType w:val="singleLevel"/>
    <w:tmpl w:val="6F023DE6"/>
    <w:lvl w:ilvl="0">
      <w:start w:val="1"/>
      <w:numFmt w:val="decimal"/>
      <w:lvlText w:val="%1."/>
      <w:lvlJc w:val="left"/>
      <w:pPr>
        <w:ind w:left="420" w:hanging="360"/>
      </w:pPr>
    </w:lvl>
  </w:abstractNum>
  <w:num w:numId="1">
    <w:abstractNumId w:val="29"/>
    <w:lvlOverride w:ilvl="0">
      <w:startOverride w:val="1"/>
    </w:lvlOverride>
  </w:num>
  <w:num w:numId="2">
    <w:abstractNumId w:val="29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10"/>
  </w:num>
  <w:num w:numId="8">
    <w:abstractNumId w:val="21"/>
  </w:num>
  <w:num w:numId="9">
    <w:abstractNumId w:val="30"/>
  </w:num>
  <w:num w:numId="10">
    <w:abstractNumId w:val="6"/>
  </w:num>
  <w:num w:numId="11">
    <w:abstractNumId w:val="28"/>
  </w:num>
  <w:num w:numId="12">
    <w:abstractNumId w:val="1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08"/>
    <w:rsid w:val="000103A8"/>
    <w:rsid w:val="00013FE3"/>
    <w:rsid w:val="00017BE9"/>
    <w:rsid w:val="00023954"/>
    <w:rsid w:val="00025132"/>
    <w:rsid w:val="00032EF6"/>
    <w:rsid w:val="00035499"/>
    <w:rsid w:val="00044A48"/>
    <w:rsid w:val="000628D8"/>
    <w:rsid w:val="000A7E8F"/>
    <w:rsid w:val="000C56A8"/>
    <w:rsid w:val="00165569"/>
    <w:rsid w:val="00195B36"/>
    <w:rsid w:val="001B7F73"/>
    <w:rsid w:val="001C7A9F"/>
    <w:rsid w:val="001E4A42"/>
    <w:rsid w:val="001F0885"/>
    <w:rsid w:val="001F3B66"/>
    <w:rsid w:val="001F3B70"/>
    <w:rsid w:val="0020156D"/>
    <w:rsid w:val="00203A09"/>
    <w:rsid w:val="002207C5"/>
    <w:rsid w:val="0027442F"/>
    <w:rsid w:val="002804A9"/>
    <w:rsid w:val="00290AF9"/>
    <w:rsid w:val="00293633"/>
    <w:rsid w:val="00295B42"/>
    <w:rsid w:val="002B58CA"/>
    <w:rsid w:val="0030787C"/>
    <w:rsid w:val="00370926"/>
    <w:rsid w:val="00374B46"/>
    <w:rsid w:val="003768AA"/>
    <w:rsid w:val="003A187E"/>
    <w:rsid w:val="003A5AAB"/>
    <w:rsid w:val="003C5C7D"/>
    <w:rsid w:val="0040279B"/>
    <w:rsid w:val="00406E79"/>
    <w:rsid w:val="00412A27"/>
    <w:rsid w:val="004164F7"/>
    <w:rsid w:val="00423A08"/>
    <w:rsid w:val="00426E99"/>
    <w:rsid w:val="0043498F"/>
    <w:rsid w:val="00452387"/>
    <w:rsid w:val="004B4BA3"/>
    <w:rsid w:val="004C2404"/>
    <w:rsid w:val="004F1023"/>
    <w:rsid w:val="00524DA0"/>
    <w:rsid w:val="0052798F"/>
    <w:rsid w:val="00532A05"/>
    <w:rsid w:val="00555FC4"/>
    <w:rsid w:val="00557905"/>
    <w:rsid w:val="00561419"/>
    <w:rsid w:val="005653C5"/>
    <w:rsid w:val="005807C4"/>
    <w:rsid w:val="005831FB"/>
    <w:rsid w:val="005A160F"/>
    <w:rsid w:val="005A48B0"/>
    <w:rsid w:val="005A771D"/>
    <w:rsid w:val="005C4C14"/>
    <w:rsid w:val="005D11FE"/>
    <w:rsid w:val="005D66E1"/>
    <w:rsid w:val="005E5751"/>
    <w:rsid w:val="00671972"/>
    <w:rsid w:val="00672CA4"/>
    <w:rsid w:val="00681BD7"/>
    <w:rsid w:val="00683B4B"/>
    <w:rsid w:val="00694231"/>
    <w:rsid w:val="006978A9"/>
    <w:rsid w:val="006B5A66"/>
    <w:rsid w:val="006D0F14"/>
    <w:rsid w:val="006D2C48"/>
    <w:rsid w:val="006E1328"/>
    <w:rsid w:val="006F4E35"/>
    <w:rsid w:val="006F5F53"/>
    <w:rsid w:val="00700034"/>
    <w:rsid w:val="00720126"/>
    <w:rsid w:val="007232C8"/>
    <w:rsid w:val="00730908"/>
    <w:rsid w:val="00735F5E"/>
    <w:rsid w:val="00750B39"/>
    <w:rsid w:val="0075269E"/>
    <w:rsid w:val="00767B61"/>
    <w:rsid w:val="0078103F"/>
    <w:rsid w:val="0078141A"/>
    <w:rsid w:val="00781931"/>
    <w:rsid w:val="00791510"/>
    <w:rsid w:val="007A5B12"/>
    <w:rsid w:val="007B0B8F"/>
    <w:rsid w:val="007B2491"/>
    <w:rsid w:val="007C06DA"/>
    <w:rsid w:val="007C21D1"/>
    <w:rsid w:val="007C42C0"/>
    <w:rsid w:val="007E00D3"/>
    <w:rsid w:val="007E089C"/>
    <w:rsid w:val="007E3E9B"/>
    <w:rsid w:val="008221A5"/>
    <w:rsid w:val="00832CDF"/>
    <w:rsid w:val="00842A5C"/>
    <w:rsid w:val="00844A3A"/>
    <w:rsid w:val="00846820"/>
    <w:rsid w:val="008477E1"/>
    <w:rsid w:val="00852F8C"/>
    <w:rsid w:val="00887DDB"/>
    <w:rsid w:val="008D6421"/>
    <w:rsid w:val="008F7F70"/>
    <w:rsid w:val="00900AEE"/>
    <w:rsid w:val="00921EFD"/>
    <w:rsid w:val="0094063E"/>
    <w:rsid w:val="00942983"/>
    <w:rsid w:val="00950152"/>
    <w:rsid w:val="009E0D9D"/>
    <w:rsid w:val="009F0D5D"/>
    <w:rsid w:val="00A07AF7"/>
    <w:rsid w:val="00A57202"/>
    <w:rsid w:val="00A670D6"/>
    <w:rsid w:val="00A80A0D"/>
    <w:rsid w:val="00A80A63"/>
    <w:rsid w:val="00AA4BAD"/>
    <w:rsid w:val="00AB0FD7"/>
    <w:rsid w:val="00AB63EE"/>
    <w:rsid w:val="00AC0CB8"/>
    <w:rsid w:val="00AE0165"/>
    <w:rsid w:val="00B01A90"/>
    <w:rsid w:val="00B13CF4"/>
    <w:rsid w:val="00B14286"/>
    <w:rsid w:val="00B25B8D"/>
    <w:rsid w:val="00B74A5D"/>
    <w:rsid w:val="00B92150"/>
    <w:rsid w:val="00BC275B"/>
    <w:rsid w:val="00BC3EA6"/>
    <w:rsid w:val="00BC7F5E"/>
    <w:rsid w:val="00BD0746"/>
    <w:rsid w:val="00BD256B"/>
    <w:rsid w:val="00BD7BE8"/>
    <w:rsid w:val="00C00CC9"/>
    <w:rsid w:val="00C02B5F"/>
    <w:rsid w:val="00C22D6C"/>
    <w:rsid w:val="00C5676A"/>
    <w:rsid w:val="00C60262"/>
    <w:rsid w:val="00C64764"/>
    <w:rsid w:val="00C81103"/>
    <w:rsid w:val="00CA341A"/>
    <w:rsid w:val="00CB01BD"/>
    <w:rsid w:val="00CB617B"/>
    <w:rsid w:val="00CF0663"/>
    <w:rsid w:val="00D1515D"/>
    <w:rsid w:val="00D23958"/>
    <w:rsid w:val="00D36AF6"/>
    <w:rsid w:val="00D45CDA"/>
    <w:rsid w:val="00D557E9"/>
    <w:rsid w:val="00D6309B"/>
    <w:rsid w:val="00D64659"/>
    <w:rsid w:val="00D741D7"/>
    <w:rsid w:val="00DC6030"/>
    <w:rsid w:val="00DD41C4"/>
    <w:rsid w:val="00DD74A3"/>
    <w:rsid w:val="00DE066B"/>
    <w:rsid w:val="00DF0D6D"/>
    <w:rsid w:val="00E00D8F"/>
    <w:rsid w:val="00E14E31"/>
    <w:rsid w:val="00E21530"/>
    <w:rsid w:val="00E25B3D"/>
    <w:rsid w:val="00E2696F"/>
    <w:rsid w:val="00E72907"/>
    <w:rsid w:val="00E8092D"/>
    <w:rsid w:val="00E84689"/>
    <w:rsid w:val="00E90B98"/>
    <w:rsid w:val="00EA7626"/>
    <w:rsid w:val="00EC5A63"/>
    <w:rsid w:val="00ED1398"/>
    <w:rsid w:val="00EF57B9"/>
    <w:rsid w:val="00EF6F5E"/>
    <w:rsid w:val="00F22714"/>
    <w:rsid w:val="00F23F27"/>
    <w:rsid w:val="00F27DC9"/>
    <w:rsid w:val="00F54887"/>
    <w:rsid w:val="00FC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0E0D13"/>
  <w15:docId w15:val="{33619DD7-4E6C-458A-B523-190813E8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5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AB"/>
  </w:style>
  <w:style w:type="paragraph" w:styleId="Footer">
    <w:name w:val="footer"/>
    <w:basedOn w:val="Normal"/>
    <w:link w:val="FooterChar"/>
    <w:uiPriority w:val="99"/>
    <w:unhideWhenUsed/>
    <w:rsid w:val="003A5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AB"/>
  </w:style>
  <w:style w:type="paragraph" w:styleId="ListParagraph">
    <w:name w:val="List Paragraph"/>
    <w:basedOn w:val="Normal"/>
    <w:uiPriority w:val="34"/>
    <w:qFormat/>
    <w:rsid w:val="00AC0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CB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7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0D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31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anuals.tricare.osd.mil/pages/DisplayManualFile.aspx?Manual=FR16&amp;Change=2&amp;Type=AsOf&amp;Filename=C6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anuals.tricare.osd.mil/pages/DisplayManualFile.aspx?Manual=TP15&amp;Change=35&amp;Type=AsOf&amp;Filename=C9S14_2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anuals.tricare.osd.mil/pages/DisplayManualFile.aspx?Manual=TP15&amp;Change=35&amp;Type=AsOf&amp;Filename=C8S2_1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5A5BD31BFB84FAAE5BA6F3CAB5592" ma:contentTypeVersion="2" ma:contentTypeDescription="Create a new document." ma:contentTypeScope="" ma:versionID="13d3cb8685175e368d15e1c46ea3fadf">
  <xsd:schema xmlns:xsd="http://www.w3.org/2001/XMLSchema" xmlns:xs="http://www.w3.org/2001/XMLSchema" xmlns:p="http://schemas.microsoft.com/office/2006/metadata/properties" xmlns:ns2="b6c34dda-1bbd-4bdd-a039-fe1f22e5d62f" targetNamespace="http://schemas.microsoft.com/office/2006/metadata/properties" ma:root="true" ma:fieldsID="9abe18d14221ece9f28cb2a4ecf7e998" ns2:_="">
    <xsd:import namespace="b6c34dda-1bbd-4bdd-a039-fe1f22e5d62f"/>
    <xsd:element name="properties">
      <xsd:complexType>
        <xsd:sequence>
          <xsd:element name="documentManagement">
            <xsd:complexType>
              <xsd:all>
                <xsd:element ref="ns2:OSD_PrintedUser"/>
                <xsd:element ref="ns2:OSD_PrintedContent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34dda-1bbd-4bdd-a039-fe1f22e5d62f" elementFormDefault="qualified">
    <xsd:import namespace="http://schemas.microsoft.com/office/2006/documentManagement/types"/>
    <xsd:import namespace="http://schemas.microsoft.com/office/infopath/2007/PartnerControls"/>
    <xsd:element name="OSD_PrintedUser" ma:index="8" ma:displayName="User" ma:description="User that requested the printed document" ma:internalName="OSD_Printed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D_PrintedContents" ma:index="9" ma:displayName="Content" ma:description="Description of Report Contents" ma:internalName="OSD_PrintedCont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D_PrintedContents xmlns="b6c34dda-1bbd-4bdd-a039-fe1f22e5d62f"/>
    <OSD_PrintedUser xmlns="b6c34dda-1bbd-4bdd-a039-fe1f22e5d62f">
      <UserInfo>
        <DisplayName>Swartz, Esther S CIV (US)</DisplayName>
        <AccountId>46</AccountId>
        <AccountType/>
      </UserInfo>
    </OSD_PrintedUs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0FCE-B33D-4158-8F6E-3C8A868797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208D7-FD05-43ED-A078-320FF2D40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34dda-1bbd-4bdd-a039-fe1f22e5d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584284-34C6-4815-BB7E-81DF6BF328F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6c34dda-1bbd-4bdd-a039-fe1f22e5d62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E1C86D-8F3D-4455-A378-C481A004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Issue Paper with Instructions</vt:lpstr>
    </vt:vector>
  </TitlesOfParts>
  <Company>EITSD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Issue Paper with Instructions</dc:title>
  <dc:creator>Swartz, Esther S CIV (US)</dc:creator>
  <cp:lastModifiedBy>Hinds, Amy, CIV, DHA</cp:lastModifiedBy>
  <cp:revision>2</cp:revision>
  <cp:lastPrinted>2017-03-29T18:26:00Z</cp:lastPrinted>
  <dcterms:created xsi:type="dcterms:W3CDTF">2018-10-24T12:41:00Z</dcterms:created>
  <dcterms:modified xsi:type="dcterms:W3CDTF">2018-10-24T12:41:00Z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0x010100B105A5BD31BFB84FAAE5BA6F3CAB5592</vt:lpwstr>
  </property>
</Properties>
</file>