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70E58" w14:textId="3615E5F4" w:rsidR="00C71B29" w:rsidRPr="00C71B29" w:rsidRDefault="005D337F" w:rsidP="00BE724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POST-TEST </w:t>
      </w:r>
      <w:r w:rsidR="00C45D3D" w:rsidRPr="00CE621D">
        <w:rPr>
          <w:rFonts w:ascii="Arial" w:hAnsi="Arial" w:cs="Arial"/>
          <w:b/>
          <w:i/>
          <w:sz w:val="24"/>
          <w:szCs w:val="24"/>
          <w:u w:val="single"/>
        </w:rPr>
        <w:t>INSTRUCTIONS</w:t>
      </w:r>
      <w:r w:rsidR="00C45D3D" w:rsidRPr="00CE621D">
        <w:rPr>
          <w:rFonts w:ascii="Arial" w:hAnsi="Arial" w:cs="Arial"/>
          <w:b/>
          <w:i/>
          <w:sz w:val="24"/>
          <w:szCs w:val="24"/>
        </w:rPr>
        <w:t>:</w:t>
      </w:r>
      <w:r w:rsidR="00C45D3D" w:rsidRPr="00A95712">
        <w:rPr>
          <w:rFonts w:ascii="Arial" w:hAnsi="Arial" w:cs="Arial"/>
          <w:i/>
          <w:sz w:val="24"/>
          <w:szCs w:val="24"/>
        </w:rPr>
        <w:t xml:space="preserve"> </w:t>
      </w:r>
      <w:r w:rsidR="00C45D3D" w:rsidRPr="00C71B29">
        <w:rPr>
          <w:rFonts w:ascii="Arial" w:hAnsi="Arial" w:cs="Arial"/>
        </w:rPr>
        <w:t xml:space="preserve">View the recorded Webinar located at </w:t>
      </w:r>
      <w:r w:rsidR="00001C9F" w:rsidRPr="003E2B1F">
        <w:rPr>
          <w:rStyle w:val="Hyperlink"/>
          <w:rFonts w:ascii="Arial" w:hAnsi="Arial" w:cs="Arial"/>
        </w:rPr>
        <w:t>http://www.health.mil/Military-Health-Topics/Business-Support/Uniform-Business-Office/UBO-Learning-Center/Archived-Webinars</w:t>
      </w:r>
      <w:r w:rsidR="00001C9F" w:rsidRPr="00C71B29">
        <w:rPr>
          <w:rFonts w:ascii="Arial" w:hAnsi="Arial" w:cs="Arial"/>
        </w:rPr>
        <w:t xml:space="preserve"> </w:t>
      </w:r>
      <w:r w:rsidRPr="00C71B29">
        <w:rPr>
          <w:rFonts w:ascii="Arial" w:hAnsi="Arial" w:cs="Arial"/>
        </w:rPr>
        <w:t xml:space="preserve">and </w:t>
      </w:r>
      <w:r w:rsidR="00FC3B42" w:rsidRPr="00C71B29">
        <w:rPr>
          <w:rFonts w:ascii="Arial" w:hAnsi="Arial" w:cs="Arial"/>
        </w:rPr>
        <w:t xml:space="preserve">then </w:t>
      </w:r>
      <w:r w:rsidR="00C45D3D" w:rsidRPr="00C71B29">
        <w:rPr>
          <w:rFonts w:ascii="Arial" w:hAnsi="Arial" w:cs="Arial"/>
        </w:rPr>
        <w:t xml:space="preserve">complete the 10 questions below. Submit your answers via e-mail to </w:t>
      </w:r>
      <w:hyperlink r:id="rId12" w:history="1">
        <w:r w:rsidR="00EB1AA4" w:rsidRPr="0029753C">
          <w:rPr>
            <w:rStyle w:val="Hyperlink"/>
            <w:rFonts w:ascii="Arial" w:hAnsi="Arial" w:cs="Arial"/>
          </w:rPr>
          <w:t>UBO.LearningCenter@federaladvisory.com</w:t>
        </w:r>
      </w:hyperlink>
      <w:r w:rsidR="00CE621D" w:rsidRPr="00C71B29">
        <w:rPr>
          <w:rFonts w:ascii="Arial" w:hAnsi="Arial" w:cs="Arial"/>
        </w:rPr>
        <w:t xml:space="preserve"> </w:t>
      </w:r>
      <w:r w:rsidR="00C45D3D" w:rsidRPr="00C71B29">
        <w:rPr>
          <w:rFonts w:ascii="Arial" w:hAnsi="Arial" w:cs="Arial"/>
        </w:rPr>
        <w:t>with “Answers, Post</w:t>
      </w:r>
      <w:r w:rsidRPr="00C71B29">
        <w:rPr>
          <w:rFonts w:ascii="Arial" w:hAnsi="Arial" w:cs="Arial"/>
        </w:rPr>
        <w:t>-</w:t>
      </w:r>
      <w:r w:rsidR="00C45D3D" w:rsidRPr="00C71B29">
        <w:rPr>
          <w:rFonts w:ascii="Arial" w:hAnsi="Arial" w:cs="Arial"/>
        </w:rPr>
        <w:t>Test—</w:t>
      </w:r>
      <w:r w:rsidR="005873C8" w:rsidRPr="00C71B29">
        <w:rPr>
          <w:rFonts w:ascii="Arial" w:eastAsia="Times New Roman" w:hAnsi="Arial" w:cs="Arial"/>
          <w:b/>
        </w:rPr>
        <w:t xml:space="preserve"> </w:t>
      </w:r>
      <w:r w:rsidR="008172CD" w:rsidRPr="00C71B29">
        <w:rPr>
          <w:rFonts w:ascii="Arial" w:eastAsia="Times New Roman" w:hAnsi="Arial" w:cs="Arial"/>
          <w:b/>
        </w:rPr>
        <w:t>“</w:t>
      </w:r>
      <w:r w:rsidR="00BF611F" w:rsidRPr="00C71B29">
        <w:rPr>
          <w:rFonts w:ascii="Arial" w:eastAsia="Times New Roman" w:hAnsi="Arial" w:cs="Arial"/>
          <w:b/>
        </w:rPr>
        <w:t>CY 201</w:t>
      </w:r>
      <w:r w:rsidR="00354F16">
        <w:rPr>
          <w:rFonts w:ascii="Arial" w:eastAsia="Times New Roman" w:hAnsi="Arial" w:cs="Arial"/>
          <w:b/>
        </w:rPr>
        <w:t>8</w:t>
      </w:r>
      <w:r w:rsidR="00BF611F" w:rsidRPr="00C71B29">
        <w:rPr>
          <w:rFonts w:ascii="Arial" w:eastAsia="Times New Roman" w:hAnsi="Arial" w:cs="Arial"/>
          <w:b/>
        </w:rPr>
        <w:t xml:space="preserve"> Outpatient Rates Update”</w:t>
      </w:r>
      <w:r w:rsidR="00CE621D" w:rsidRPr="00C71B29">
        <w:rPr>
          <w:rFonts w:ascii="Arial" w:eastAsia="Times New Roman" w:hAnsi="Arial" w:cs="Arial"/>
          <w:b/>
        </w:rPr>
        <w:t xml:space="preserve"> </w:t>
      </w:r>
      <w:r w:rsidR="00C45D3D" w:rsidRPr="00C71B29">
        <w:rPr>
          <w:rFonts w:ascii="Arial" w:hAnsi="Arial" w:cs="Arial"/>
        </w:rPr>
        <w:t>in the subject line (a read receipt for your record is recommended).</w:t>
      </w:r>
      <w:r w:rsidRPr="00C71B29">
        <w:rPr>
          <w:rFonts w:ascii="Arial" w:hAnsi="Arial" w:cs="Arial"/>
        </w:rPr>
        <w:t xml:space="preserve"> Results may take up to five business days. If you have any questions, please submit them via e-mail to </w:t>
      </w:r>
      <w:hyperlink r:id="rId13" w:history="1">
        <w:r w:rsidR="00EB1AA4" w:rsidRPr="00C71B29">
          <w:rPr>
            <w:rStyle w:val="Hyperlink"/>
            <w:rFonts w:ascii="Arial" w:hAnsi="Arial" w:cs="Arial"/>
          </w:rPr>
          <w:t>UBO.LearningCenter@</w:t>
        </w:r>
        <w:r w:rsidR="00EB1AA4">
          <w:rPr>
            <w:rStyle w:val="Hyperlink"/>
            <w:rFonts w:ascii="Arial" w:hAnsi="Arial" w:cs="Arial"/>
          </w:rPr>
          <w:t>federaladvisory.com</w:t>
        </w:r>
      </w:hyperlink>
      <w:r w:rsidRPr="00C71B29">
        <w:rPr>
          <w:rFonts w:ascii="Arial" w:hAnsi="Arial" w:cs="Arial"/>
        </w:rPr>
        <w:t>.</w:t>
      </w:r>
      <w:r w:rsidRPr="00C71B29">
        <w:rPr>
          <w:rFonts w:ascii="Arial" w:hAnsi="Arial" w:cs="Arial"/>
          <w:sz w:val="24"/>
          <w:szCs w:val="24"/>
        </w:rPr>
        <w:t xml:space="preserve"> </w:t>
      </w:r>
    </w:p>
    <w:p w14:paraId="58B70E5A" w14:textId="69BB95FC" w:rsidR="00BE7242" w:rsidRDefault="005D337F" w:rsidP="00BE7242">
      <w:pPr>
        <w:spacing w:after="0" w:line="360" w:lineRule="auto"/>
        <w:rPr>
          <w:rFonts w:ascii="Arial" w:hAnsi="Arial" w:cs="Arial"/>
        </w:rPr>
      </w:pPr>
      <w:r w:rsidRPr="00C71B29">
        <w:rPr>
          <w:rFonts w:ascii="Arial" w:hAnsi="Arial" w:cs="Arial"/>
          <w:b/>
        </w:rPr>
        <w:t>NOTE:</w:t>
      </w:r>
      <w:r w:rsidRPr="00C71B29">
        <w:rPr>
          <w:rFonts w:ascii="Arial" w:hAnsi="Arial" w:cs="Arial"/>
        </w:rPr>
        <w:t xml:space="preserve"> You must have </w:t>
      </w:r>
      <w:r w:rsidR="00C45D3D" w:rsidRPr="00C71B29">
        <w:rPr>
          <w:rFonts w:ascii="Arial" w:hAnsi="Arial" w:cs="Arial"/>
        </w:rPr>
        <w:t xml:space="preserve">at least 70% of the questions answered correctly </w:t>
      </w:r>
      <w:r w:rsidRPr="00C71B29">
        <w:rPr>
          <w:rFonts w:ascii="Arial" w:hAnsi="Arial" w:cs="Arial"/>
        </w:rPr>
        <w:t>in order to</w:t>
      </w:r>
      <w:r w:rsidR="00C45D3D" w:rsidRPr="00C71B29">
        <w:rPr>
          <w:rFonts w:ascii="Arial" w:hAnsi="Arial" w:cs="Arial"/>
        </w:rPr>
        <w:t xml:space="preserve"> receive a Certificate of Approval with Index Number </w:t>
      </w:r>
      <w:r w:rsidRPr="00C71B29">
        <w:rPr>
          <w:rFonts w:ascii="Arial" w:hAnsi="Arial" w:cs="Arial"/>
        </w:rPr>
        <w:t>(</w:t>
      </w:r>
      <w:r w:rsidR="00C45D3D" w:rsidRPr="00C71B29">
        <w:rPr>
          <w:rFonts w:ascii="Arial" w:hAnsi="Arial" w:cs="Arial"/>
        </w:rPr>
        <w:t>via e-mail</w:t>
      </w:r>
      <w:r w:rsidRPr="00C71B29">
        <w:rPr>
          <w:rFonts w:ascii="Arial" w:hAnsi="Arial" w:cs="Arial"/>
        </w:rPr>
        <w:t>)</w:t>
      </w:r>
      <w:r w:rsidR="00C45D3D" w:rsidRPr="00C71B29">
        <w:rPr>
          <w:rFonts w:ascii="Arial" w:hAnsi="Arial" w:cs="Arial"/>
        </w:rPr>
        <w:t xml:space="preserve">. </w:t>
      </w:r>
      <w:r w:rsidRPr="00C71B29">
        <w:rPr>
          <w:rFonts w:ascii="Arial" w:hAnsi="Arial" w:cs="Arial"/>
        </w:rPr>
        <w:t xml:space="preserve">Individuals receiving a score of </w:t>
      </w:r>
      <w:r w:rsidR="00C45D3D" w:rsidRPr="00C71B29">
        <w:rPr>
          <w:rFonts w:ascii="Arial" w:hAnsi="Arial" w:cs="Arial"/>
        </w:rPr>
        <w:t xml:space="preserve">69% or </w:t>
      </w:r>
      <w:r w:rsidRPr="00C71B29">
        <w:rPr>
          <w:rFonts w:ascii="Arial" w:hAnsi="Arial" w:cs="Arial"/>
        </w:rPr>
        <w:t>lower</w:t>
      </w:r>
      <w:r w:rsidR="00C45D3D" w:rsidRPr="00C71B29">
        <w:rPr>
          <w:rFonts w:ascii="Arial" w:hAnsi="Arial" w:cs="Arial"/>
        </w:rPr>
        <w:t xml:space="preserve"> will be notified via e-mail and </w:t>
      </w:r>
      <w:r w:rsidRPr="00C71B29">
        <w:rPr>
          <w:rFonts w:ascii="Arial" w:hAnsi="Arial" w:cs="Arial"/>
        </w:rPr>
        <w:t xml:space="preserve">may resubmit the </w:t>
      </w:r>
      <w:r w:rsidR="00BE7242" w:rsidRPr="00C71B29">
        <w:rPr>
          <w:rFonts w:ascii="Arial" w:hAnsi="Arial" w:cs="Arial"/>
        </w:rPr>
        <w:t>Post-Test, after</w:t>
      </w:r>
      <w:r w:rsidRPr="00C71B29">
        <w:rPr>
          <w:rFonts w:ascii="Arial" w:hAnsi="Arial" w:cs="Arial"/>
        </w:rPr>
        <w:t xml:space="preserve"> reviewing the webinar, for processing</w:t>
      </w:r>
      <w:r w:rsidR="00C45D3D" w:rsidRPr="00C71B29">
        <w:rPr>
          <w:rFonts w:ascii="Arial" w:hAnsi="Arial" w:cs="Arial"/>
        </w:rPr>
        <w:t xml:space="preserve">. </w:t>
      </w:r>
    </w:p>
    <w:p w14:paraId="5C75DE61" w14:textId="77777777" w:rsidR="00C420FB" w:rsidRPr="00C420FB" w:rsidRDefault="00C420FB" w:rsidP="00BE7242">
      <w:pPr>
        <w:spacing w:after="0" w:line="360" w:lineRule="auto"/>
        <w:rPr>
          <w:rFonts w:ascii="Arial" w:hAnsi="Arial" w:cs="Arial"/>
        </w:rPr>
      </w:pPr>
    </w:p>
    <w:p w14:paraId="58B70E5B" w14:textId="04A08377" w:rsidR="00BF611F" w:rsidRPr="00625838" w:rsidRDefault="00FD1311" w:rsidP="00BF611F">
      <w:pPr>
        <w:numPr>
          <w:ilvl w:val="0"/>
          <w:numId w:val="40"/>
        </w:numPr>
        <w:spacing w:line="240" w:lineRule="auto"/>
        <w:rPr>
          <w:rFonts w:ascii="Arial" w:hAnsi="Arial" w:cs="Arial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>(Circle One):</w:t>
      </w:r>
      <w:r w:rsidRPr="00625838">
        <w:rPr>
          <w:rFonts w:ascii="Arial" w:hAnsi="Arial" w:cs="Arial"/>
        </w:rPr>
        <w:t xml:space="preserve"> </w:t>
      </w:r>
      <w:r w:rsidR="00701B0B" w:rsidRPr="00625838">
        <w:rPr>
          <w:rFonts w:ascii="Arial" w:hAnsi="Arial" w:cs="Arial"/>
        </w:rPr>
        <w:t>Outpatient rates apply to</w:t>
      </w:r>
      <w:r w:rsidR="00F06FB7" w:rsidRPr="00625838">
        <w:rPr>
          <w:rFonts w:ascii="Arial" w:hAnsi="Arial" w:cs="Arial"/>
        </w:rPr>
        <w:t xml:space="preserve">: </w:t>
      </w:r>
    </w:p>
    <w:p w14:paraId="58B70E5C" w14:textId="30186CC6" w:rsidR="00BF611F" w:rsidRPr="00625838" w:rsidRDefault="00FD1311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D</w:t>
      </w:r>
      <w:r w:rsidR="00BF611F" w:rsidRPr="00625838">
        <w:rPr>
          <w:rFonts w:ascii="Arial" w:hAnsi="Arial" w:cs="Arial"/>
        </w:rPr>
        <w:t>iagnosis related groups.</w:t>
      </w:r>
    </w:p>
    <w:p w14:paraId="58B70E5D" w14:textId="2680288B" w:rsidR="00BF611F" w:rsidRPr="00625838" w:rsidRDefault="00FD1311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E</w:t>
      </w:r>
      <w:r w:rsidR="00BF611F" w:rsidRPr="00625838">
        <w:rPr>
          <w:rFonts w:ascii="Arial" w:hAnsi="Arial" w:cs="Arial"/>
        </w:rPr>
        <w:t>ach outpatient encounter, service, procedure, or supply provided within a MTF.</w:t>
      </w:r>
    </w:p>
    <w:p w14:paraId="58B70E5E" w14:textId="2579BC9E" w:rsidR="00BF611F" w:rsidRPr="00625838" w:rsidRDefault="00FD1311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E</w:t>
      </w:r>
      <w:r w:rsidR="00BF611F" w:rsidRPr="00625838">
        <w:rPr>
          <w:rFonts w:ascii="Arial" w:hAnsi="Arial" w:cs="Arial"/>
        </w:rPr>
        <w:t>mergency room visits.</w:t>
      </w:r>
    </w:p>
    <w:p w14:paraId="58B70E5F" w14:textId="7E5CAC6A" w:rsidR="00BF611F" w:rsidRPr="00625838" w:rsidRDefault="00FD1311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Both (B) and (C)</w:t>
      </w:r>
      <w:r w:rsidR="00BF611F" w:rsidRPr="00625838">
        <w:rPr>
          <w:rFonts w:ascii="Arial" w:hAnsi="Arial" w:cs="Arial"/>
        </w:rPr>
        <w:t>.</w:t>
      </w:r>
    </w:p>
    <w:p w14:paraId="523A8C35" w14:textId="77777777" w:rsidR="0046469D" w:rsidRPr="00625838" w:rsidRDefault="0046469D" w:rsidP="0046469D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(A), (B), and (C).</w:t>
      </w:r>
    </w:p>
    <w:p w14:paraId="2B21B63B" w14:textId="77777777" w:rsidR="0046469D" w:rsidRPr="00625838" w:rsidRDefault="0046469D" w:rsidP="0046469D">
      <w:pPr>
        <w:spacing w:after="0" w:line="240" w:lineRule="auto"/>
        <w:ind w:left="1440"/>
        <w:rPr>
          <w:rFonts w:ascii="Arial" w:hAnsi="Arial" w:cs="Arial"/>
        </w:rPr>
      </w:pPr>
    </w:p>
    <w:p w14:paraId="4A269A15" w14:textId="0B039177" w:rsidR="00FF2786" w:rsidRPr="00625838" w:rsidRDefault="00BF611F" w:rsidP="00FF2786">
      <w:pPr>
        <w:numPr>
          <w:ilvl w:val="0"/>
          <w:numId w:val="40"/>
        </w:numPr>
        <w:spacing w:line="240" w:lineRule="auto"/>
        <w:rPr>
          <w:rFonts w:ascii="Arial" w:eastAsia="+mn-ea" w:hAnsi="Arial" w:cs="Arial"/>
          <w:color w:val="000000"/>
          <w:kern w:val="24"/>
        </w:rPr>
      </w:pPr>
      <w:r w:rsidRPr="00625838">
        <w:rPr>
          <w:rFonts w:ascii="Arial" w:hAnsi="Arial" w:cs="Arial"/>
          <w:i/>
        </w:rPr>
        <w:t>True or False</w:t>
      </w:r>
      <w:r w:rsidR="00F06FB7" w:rsidRPr="00625838">
        <w:rPr>
          <w:rFonts w:ascii="Arial" w:hAnsi="Arial" w:cs="Arial"/>
          <w:i/>
        </w:rPr>
        <w:t xml:space="preserve"> (Circle One)</w:t>
      </w:r>
      <w:r w:rsidRPr="00625838">
        <w:rPr>
          <w:rFonts w:ascii="Arial" w:hAnsi="Arial" w:cs="Arial"/>
        </w:rPr>
        <w:t xml:space="preserve">: </w:t>
      </w:r>
      <w:r w:rsidR="00FF2786" w:rsidRPr="00625838">
        <w:rPr>
          <w:rFonts w:ascii="Arial" w:eastAsia="+mn-ea" w:hAnsi="Arial" w:cs="Arial"/>
          <w:color w:val="000000"/>
          <w:kern w:val="24"/>
        </w:rPr>
        <w:t>The patient category (PATCAT) assignment is the key to determining whether there should be billing for a patient and, if so, who should be billed and under which rate structure.</w:t>
      </w:r>
    </w:p>
    <w:p w14:paraId="71A87A32" w14:textId="5068826D" w:rsidR="00FD1311" w:rsidRPr="00625838" w:rsidRDefault="00FD1311" w:rsidP="00FD1311">
      <w:pPr>
        <w:pStyle w:val="ListParagraph"/>
        <w:numPr>
          <w:ilvl w:val="1"/>
          <w:numId w:val="40"/>
        </w:numPr>
        <w:rPr>
          <w:rFonts w:ascii="Arial" w:eastAsia="+mn-ea" w:hAnsi="Arial" w:cs="Arial"/>
          <w:color w:val="000000"/>
          <w:kern w:val="24"/>
          <w:sz w:val="22"/>
          <w:szCs w:val="22"/>
        </w:rPr>
      </w:pPr>
      <w:r w:rsidRPr="00625838">
        <w:rPr>
          <w:rFonts w:ascii="Arial" w:eastAsia="+mn-ea" w:hAnsi="Arial" w:cs="Arial"/>
          <w:color w:val="000000"/>
          <w:kern w:val="24"/>
          <w:sz w:val="22"/>
          <w:szCs w:val="22"/>
        </w:rPr>
        <w:t>True</w:t>
      </w:r>
    </w:p>
    <w:p w14:paraId="546064F1" w14:textId="31E6574D" w:rsidR="00FD1311" w:rsidRPr="00625838" w:rsidRDefault="00FD1311" w:rsidP="00FD1311">
      <w:pPr>
        <w:pStyle w:val="ListParagraph"/>
        <w:numPr>
          <w:ilvl w:val="1"/>
          <w:numId w:val="40"/>
        </w:numPr>
        <w:rPr>
          <w:rFonts w:ascii="Arial" w:eastAsia="+mn-ea" w:hAnsi="Arial" w:cs="Arial"/>
          <w:color w:val="000000"/>
          <w:kern w:val="24"/>
          <w:sz w:val="22"/>
          <w:szCs w:val="22"/>
        </w:rPr>
      </w:pPr>
      <w:r w:rsidRPr="00625838">
        <w:rPr>
          <w:rFonts w:ascii="Arial" w:eastAsia="+mn-ea" w:hAnsi="Arial" w:cs="Arial"/>
          <w:color w:val="000000"/>
          <w:kern w:val="24"/>
          <w:sz w:val="22"/>
          <w:szCs w:val="22"/>
        </w:rPr>
        <w:t>False</w:t>
      </w:r>
    </w:p>
    <w:p w14:paraId="025F392E" w14:textId="77777777" w:rsidR="00FD1311" w:rsidRPr="00625838" w:rsidRDefault="00FD1311" w:rsidP="00FD1311">
      <w:pPr>
        <w:pStyle w:val="ListParagraph"/>
        <w:ind w:left="1440"/>
        <w:rPr>
          <w:rFonts w:ascii="Arial" w:eastAsia="+mn-ea" w:hAnsi="Arial" w:cs="Arial"/>
          <w:color w:val="000000"/>
          <w:kern w:val="24"/>
          <w:sz w:val="22"/>
          <w:szCs w:val="22"/>
        </w:rPr>
      </w:pPr>
    </w:p>
    <w:p w14:paraId="58B70E62" w14:textId="41BFCE84" w:rsidR="0013554C" w:rsidRPr="00625838" w:rsidRDefault="0046469D" w:rsidP="00EA7527">
      <w:pPr>
        <w:numPr>
          <w:ilvl w:val="0"/>
          <w:numId w:val="40"/>
        </w:numPr>
        <w:spacing w:line="240" w:lineRule="auto"/>
        <w:rPr>
          <w:rFonts w:ascii="Arial" w:hAnsi="Arial" w:cs="Arial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>(Circle One):</w:t>
      </w:r>
      <w:r w:rsidRPr="00625838">
        <w:rPr>
          <w:rFonts w:ascii="Arial" w:hAnsi="Arial" w:cs="Arial"/>
        </w:rPr>
        <w:t xml:space="preserve"> </w:t>
      </w:r>
      <w:r w:rsidR="00FD1311" w:rsidRPr="00625838">
        <w:rPr>
          <w:rFonts w:ascii="Arial" w:hAnsi="Arial" w:cs="Arial"/>
        </w:rPr>
        <w:t>Medical Affirmative Claims, or MAC Rates, are b</w:t>
      </w:r>
      <w:r w:rsidR="009A3F0C" w:rsidRPr="00625838">
        <w:rPr>
          <w:rFonts w:ascii="Arial" w:hAnsi="Arial" w:cs="Arial"/>
        </w:rPr>
        <w:t>illing rates based on</w:t>
      </w:r>
      <w:r w:rsidR="002F390E" w:rsidRPr="00625838">
        <w:rPr>
          <w:rFonts w:ascii="Arial" w:hAnsi="Arial" w:cs="Arial"/>
        </w:rPr>
        <w:t xml:space="preserve"> </w:t>
      </w:r>
      <w:r w:rsidR="00FD1311" w:rsidRPr="00625838">
        <w:rPr>
          <w:rFonts w:ascii="Arial" w:hAnsi="Arial" w:cs="Arial"/>
        </w:rPr>
        <w:t>________</w:t>
      </w:r>
      <w:r w:rsidRPr="00625838">
        <w:rPr>
          <w:rFonts w:ascii="Arial" w:hAnsi="Arial" w:cs="Arial"/>
        </w:rPr>
        <w:t>,</w:t>
      </w:r>
      <w:r w:rsidR="00FD1311" w:rsidRPr="00625838">
        <w:rPr>
          <w:rFonts w:ascii="Arial" w:hAnsi="Arial" w:cs="Arial"/>
        </w:rPr>
        <w:t xml:space="preserve"> </w:t>
      </w:r>
      <w:r w:rsidR="0013554C" w:rsidRPr="00625838">
        <w:rPr>
          <w:rFonts w:ascii="Arial" w:hAnsi="Arial" w:cs="Arial"/>
        </w:rPr>
        <w:t xml:space="preserve">must be approved by the </w:t>
      </w:r>
      <w:r w:rsidRPr="00625838">
        <w:rPr>
          <w:rFonts w:ascii="Arial" w:hAnsi="Arial" w:cs="Arial"/>
        </w:rPr>
        <w:t>________</w:t>
      </w:r>
      <w:r w:rsidR="00FD1311" w:rsidRPr="00625838">
        <w:rPr>
          <w:rFonts w:ascii="Arial" w:hAnsi="Arial" w:cs="Arial"/>
        </w:rPr>
        <w:t xml:space="preserve">, </w:t>
      </w:r>
      <w:r w:rsidR="0013554C" w:rsidRPr="00625838">
        <w:rPr>
          <w:rFonts w:ascii="Arial" w:hAnsi="Arial" w:cs="Arial"/>
        </w:rPr>
        <w:t xml:space="preserve">and published in the </w:t>
      </w:r>
      <w:r w:rsidRPr="00625838">
        <w:rPr>
          <w:rFonts w:ascii="Arial" w:hAnsi="Arial" w:cs="Arial"/>
        </w:rPr>
        <w:t>________</w:t>
      </w:r>
      <w:r w:rsidR="002C336F" w:rsidRPr="00625838">
        <w:rPr>
          <w:rFonts w:ascii="Arial" w:hAnsi="Arial" w:cs="Arial"/>
        </w:rPr>
        <w:t>.</w:t>
      </w:r>
    </w:p>
    <w:p w14:paraId="76627A09" w14:textId="11443D0A" w:rsidR="0046469D" w:rsidRPr="00625838" w:rsidRDefault="00B10E92" w:rsidP="0046469D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Date of Service, Office of Management and Budget, Federal Register. </w:t>
      </w:r>
    </w:p>
    <w:p w14:paraId="687A2453" w14:textId="46D4D260" w:rsidR="00B10E92" w:rsidRPr="00625838" w:rsidRDefault="00B10E92" w:rsidP="0046469D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>Diagnosis Related Group, Office of Management and Budget, Federal Register.</w:t>
      </w:r>
    </w:p>
    <w:p w14:paraId="30D06C3B" w14:textId="0FDFAE31" w:rsidR="00B10E92" w:rsidRPr="00625838" w:rsidRDefault="00B10E92" w:rsidP="0046469D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Date of Service, Defense Health Agency, UBO User Guide. </w:t>
      </w:r>
    </w:p>
    <w:p w14:paraId="1A67817F" w14:textId="5525C8D6" w:rsidR="00B10E92" w:rsidRPr="00625838" w:rsidRDefault="00B10E92" w:rsidP="0046469D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Discharge Date, Defense Health Agency, Federal Register. </w:t>
      </w:r>
    </w:p>
    <w:p w14:paraId="2596A98A" w14:textId="4160AFD8" w:rsidR="00B10E92" w:rsidRPr="00625838" w:rsidRDefault="00B10E92" w:rsidP="00B10E92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Date Of Service, Office of Management and Budget, UBO User Guide. </w:t>
      </w:r>
      <w:r w:rsidRPr="00625838">
        <w:rPr>
          <w:rFonts w:ascii="Arial" w:hAnsi="Arial" w:cs="Arial"/>
          <w:sz w:val="22"/>
          <w:szCs w:val="22"/>
        </w:rPr>
        <w:br/>
      </w:r>
    </w:p>
    <w:p w14:paraId="62B93AFF" w14:textId="7E32D869" w:rsidR="00FF2786" w:rsidRPr="00625838" w:rsidRDefault="00FD1311" w:rsidP="00FF2786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>(Circle One):</w:t>
      </w:r>
      <w:r w:rsidRPr="00625838">
        <w:rPr>
          <w:rFonts w:ascii="Arial" w:hAnsi="Arial" w:cs="Arial"/>
        </w:rPr>
        <w:t xml:space="preserve"> </w:t>
      </w:r>
      <w:r w:rsidR="00FF2786" w:rsidRPr="00625838">
        <w:rPr>
          <w:rFonts w:ascii="Arial" w:hAnsi="Arial" w:cs="Arial"/>
        </w:rPr>
        <w:t>The IMET Program is a key funding component that provides training on a grant basis to students from allied and friendly nations</w:t>
      </w:r>
      <w:r w:rsidR="00B10E92" w:rsidRPr="00625838">
        <w:rPr>
          <w:rFonts w:ascii="Arial" w:hAnsi="Arial" w:cs="Arial"/>
        </w:rPr>
        <w:t>.  What choices below is/are also true of the IMET Program?</w:t>
      </w:r>
    </w:p>
    <w:p w14:paraId="6CAFE0C3" w14:textId="77777777" w:rsidR="00FD1311" w:rsidRPr="00625838" w:rsidRDefault="00FD1311" w:rsidP="00FD1311">
      <w:pPr>
        <w:spacing w:after="0" w:line="240" w:lineRule="auto"/>
        <w:ind w:left="720"/>
        <w:rPr>
          <w:rFonts w:ascii="Arial" w:hAnsi="Arial" w:cs="Arial"/>
        </w:rPr>
      </w:pPr>
    </w:p>
    <w:p w14:paraId="5230121B" w14:textId="770E91DD" w:rsidR="005D13D9" w:rsidRPr="00625838" w:rsidRDefault="00FF2786" w:rsidP="00FF2786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lastRenderedPageBreak/>
        <w:t xml:space="preserve">Authority for the IMET </w:t>
      </w:r>
      <w:r w:rsidR="00C420FB" w:rsidRPr="00625838">
        <w:rPr>
          <w:rFonts w:ascii="Arial" w:hAnsi="Arial" w:cs="Arial"/>
        </w:rPr>
        <w:t xml:space="preserve">Program is found in the </w:t>
      </w:r>
      <w:r w:rsidRPr="00625838">
        <w:rPr>
          <w:rFonts w:ascii="Arial" w:hAnsi="Arial" w:cs="Arial"/>
        </w:rPr>
        <w:t>Foreign Assistance Act of 1961</w:t>
      </w:r>
      <w:r w:rsidR="00FD1311" w:rsidRPr="00625838">
        <w:rPr>
          <w:rFonts w:ascii="Arial" w:hAnsi="Arial" w:cs="Arial"/>
        </w:rPr>
        <w:t>.</w:t>
      </w:r>
    </w:p>
    <w:p w14:paraId="3A89EB82" w14:textId="253BC424" w:rsidR="005D13D9" w:rsidRPr="00625838" w:rsidRDefault="00FF2786" w:rsidP="00FF2786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Funding is appropriated from the International Affairs budget of the Department of State</w:t>
      </w:r>
      <w:r w:rsidR="00FD1311" w:rsidRPr="00625838">
        <w:rPr>
          <w:rFonts w:ascii="Arial" w:hAnsi="Arial" w:cs="Arial"/>
        </w:rPr>
        <w:t>.</w:t>
      </w:r>
    </w:p>
    <w:p w14:paraId="4AE83586" w14:textId="308D4B78" w:rsidR="005D13D9" w:rsidRPr="00625838" w:rsidRDefault="00FF2786" w:rsidP="00FF2786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Not all foreign national patients</w:t>
      </w:r>
      <w:r w:rsidR="00FD1311" w:rsidRPr="00625838">
        <w:rPr>
          <w:rFonts w:ascii="Arial" w:hAnsi="Arial" w:cs="Arial"/>
        </w:rPr>
        <w:t xml:space="preserve"> participate in the IMET Program.</w:t>
      </w:r>
    </w:p>
    <w:p w14:paraId="246EA37F" w14:textId="0717DD30" w:rsidR="00D35725" w:rsidRPr="00625838" w:rsidRDefault="00D35725" w:rsidP="00D35725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(B) and (C).</w:t>
      </w:r>
    </w:p>
    <w:p w14:paraId="58B70E69" w14:textId="644F021A" w:rsidR="001B10FB" w:rsidRPr="00625838" w:rsidRDefault="00D35725" w:rsidP="004739C2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(A), (B), and (C)</w:t>
      </w:r>
    </w:p>
    <w:p w14:paraId="694055C7" w14:textId="77777777" w:rsidR="004739C2" w:rsidRPr="00625838" w:rsidRDefault="004739C2" w:rsidP="004739C2">
      <w:pPr>
        <w:spacing w:after="0" w:line="240" w:lineRule="auto"/>
        <w:ind w:left="1440"/>
        <w:rPr>
          <w:rFonts w:ascii="Arial" w:hAnsi="Arial" w:cs="Arial"/>
        </w:rPr>
      </w:pPr>
    </w:p>
    <w:p w14:paraId="58B70E72" w14:textId="450DD52B" w:rsidR="00BF611F" w:rsidRPr="00625838" w:rsidRDefault="00984867" w:rsidP="007840FD">
      <w:pPr>
        <w:numPr>
          <w:ilvl w:val="0"/>
          <w:numId w:val="40"/>
        </w:numPr>
        <w:rPr>
          <w:rFonts w:ascii="Arial" w:hAnsi="Arial" w:cs="Arial"/>
          <w:iCs/>
          <w:color w:val="FF0000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>(Circle One):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Cs/>
        </w:rPr>
        <w:t>Which combination</w:t>
      </w:r>
      <w:r w:rsidR="00392216" w:rsidRPr="00625838">
        <w:rPr>
          <w:rFonts w:ascii="Arial" w:hAnsi="Arial" w:cs="Arial"/>
          <w:iCs/>
        </w:rPr>
        <w:t xml:space="preserve"> correctly represents t</w:t>
      </w:r>
      <w:r w:rsidRPr="00625838">
        <w:rPr>
          <w:rFonts w:ascii="Arial" w:hAnsi="Arial" w:cs="Arial"/>
          <w:iCs/>
        </w:rPr>
        <w:t>he three</w:t>
      </w:r>
      <w:r w:rsidR="00BE5E94" w:rsidRPr="00625838">
        <w:rPr>
          <w:rFonts w:ascii="Arial" w:hAnsi="Arial" w:cs="Arial"/>
          <w:iCs/>
        </w:rPr>
        <w:t xml:space="preserve"> widely used billing rate structures intended to recover costs in the military fixed facilities</w:t>
      </w:r>
      <w:r w:rsidR="00BF611F" w:rsidRPr="00625838">
        <w:rPr>
          <w:rFonts w:ascii="Arial" w:hAnsi="Arial" w:cs="Arial"/>
          <w:iCs/>
        </w:rPr>
        <w:t>?</w:t>
      </w:r>
    </w:p>
    <w:p w14:paraId="186CFF60" w14:textId="783D9A2D" w:rsidR="00392216" w:rsidRPr="00625838" w:rsidRDefault="00392216" w:rsidP="00392216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Third Party Billing, Interagency, IMET Program. </w:t>
      </w:r>
    </w:p>
    <w:p w14:paraId="1C68B6E8" w14:textId="155A372F" w:rsidR="00392216" w:rsidRPr="00625838" w:rsidRDefault="00392216" w:rsidP="00392216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Third Party Billing, PATCAT Assignment, IMET Program. </w:t>
      </w:r>
    </w:p>
    <w:p w14:paraId="3E004CC1" w14:textId="1A7C458B" w:rsidR="00392216" w:rsidRPr="00625838" w:rsidRDefault="00392216" w:rsidP="00392216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Third Party Billing, Interagency, CMS Cost Recovery. </w:t>
      </w:r>
    </w:p>
    <w:p w14:paraId="25B7C3D2" w14:textId="527B3197" w:rsidR="00392216" w:rsidRPr="00625838" w:rsidRDefault="00392216" w:rsidP="00392216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Third Party Collections (TPC), Interagency, IMET Program. </w:t>
      </w:r>
    </w:p>
    <w:p w14:paraId="78DBBBC4" w14:textId="77777777" w:rsidR="00392216" w:rsidRPr="00625838" w:rsidRDefault="00392216" w:rsidP="00392216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>Third Party Collections (TPC), PATCAT Assignment, CMS Cost Recovery</w:t>
      </w:r>
    </w:p>
    <w:p w14:paraId="15E0144D" w14:textId="20BF3934" w:rsidR="00392216" w:rsidRPr="00625838" w:rsidRDefault="00392216" w:rsidP="00392216">
      <w:pPr>
        <w:pStyle w:val="ListParagraph"/>
        <w:ind w:left="1440"/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. </w:t>
      </w:r>
    </w:p>
    <w:p w14:paraId="7F1F792A" w14:textId="5BAD125B" w:rsidR="007840FD" w:rsidRPr="00625838" w:rsidRDefault="00EE528C" w:rsidP="007840FD">
      <w:pPr>
        <w:numPr>
          <w:ilvl w:val="0"/>
          <w:numId w:val="40"/>
        </w:numPr>
        <w:rPr>
          <w:rFonts w:ascii="Arial" w:hAnsi="Arial" w:cs="Arial"/>
          <w:iCs/>
          <w:color w:val="FF0000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 xml:space="preserve">(Circle One): </w:t>
      </w:r>
      <w:r w:rsidR="003F5EFA" w:rsidRPr="00625838">
        <w:rPr>
          <w:rFonts w:ascii="Arial" w:hAnsi="Arial" w:cs="Arial"/>
          <w:iCs/>
        </w:rPr>
        <w:t>Medical Expense and Performance Reporting System, or MEPRS, based rates represent how many components of the entire Outpatient Rate Package?</w:t>
      </w:r>
    </w:p>
    <w:p w14:paraId="5E54DC76" w14:textId="593CD77A" w:rsidR="003F5EFA" w:rsidRPr="00625838" w:rsidRDefault="003F5EFA" w:rsidP="003F5EFA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>Twelve (12).</w:t>
      </w:r>
    </w:p>
    <w:p w14:paraId="5047455D" w14:textId="0E23433B" w:rsidR="003F5EFA" w:rsidRPr="00625838" w:rsidRDefault="003F5EFA" w:rsidP="003F5EFA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Three (3). </w:t>
      </w:r>
    </w:p>
    <w:p w14:paraId="4E5EB577" w14:textId="46855835" w:rsidR="003F5EFA" w:rsidRPr="00625838" w:rsidRDefault="003F5EFA" w:rsidP="003F5EFA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Five (5). </w:t>
      </w:r>
    </w:p>
    <w:p w14:paraId="79D6F516" w14:textId="033EA0CE" w:rsidR="003F5EFA" w:rsidRPr="00625838" w:rsidRDefault="003F5EFA" w:rsidP="003F5EFA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Seven (7). </w:t>
      </w:r>
    </w:p>
    <w:p w14:paraId="14ABAF2B" w14:textId="1DAD11BD" w:rsidR="003F5EFA" w:rsidRPr="00625838" w:rsidRDefault="003F5EFA" w:rsidP="003F5EFA">
      <w:pPr>
        <w:pStyle w:val="ListParagraph"/>
        <w:numPr>
          <w:ilvl w:val="1"/>
          <w:numId w:val="40"/>
        </w:numPr>
        <w:rPr>
          <w:rFonts w:ascii="Arial" w:hAnsi="Arial" w:cs="Arial"/>
          <w:iCs/>
          <w:sz w:val="22"/>
          <w:szCs w:val="22"/>
        </w:rPr>
      </w:pPr>
      <w:r w:rsidRPr="00625838">
        <w:rPr>
          <w:rFonts w:ascii="Arial" w:hAnsi="Arial" w:cs="Arial"/>
          <w:iCs/>
          <w:sz w:val="22"/>
          <w:szCs w:val="22"/>
        </w:rPr>
        <w:t xml:space="preserve">Six (6). </w:t>
      </w:r>
    </w:p>
    <w:p w14:paraId="138E4AE4" w14:textId="77777777" w:rsidR="003F5EFA" w:rsidRPr="00625838" w:rsidRDefault="003F5EFA" w:rsidP="003F5EFA">
      <w:pPr>
        <w:pStyle w:val="ListParagraph"/>
        <w:ind w:left="1440"/>
        <w:rPr>
          <w:rFonts w:ascii="Arial" w:hAnsi="Arial" w:cs="Arial"/>
          <w:iCs/>
          <w:sz w:val="22"/>
          <w:szCs w:val="22"/>
        </w:rPr>
      </w:pPr>
    </w:p>
    <w:p w14:paraId="58B70E73" w14:textId="1288AA0A" w:rsidR="00BF611F" w:rsidRPr="00625838" w:rsidRDefault="00EE528C" w:rsidP="00BF611F">
      <w:pPr>
        <w:numPr>
          <w:ilvl w:val="0"/>
          <w:numId w:val="40"/>
        </w:numPr>
        <w:spacing w:line="240" w:lineRule="auto"/>
        <w:rPr>
          <w:rFonts w:ascii="Arial" w:hAnsi="Arial" w:cs="Arial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 xml:space="preserve">(Circle One): </w:t>
      </w:r>
      <w:r w:rsidR="00F06FB7" w:rsidRPr="00625838">
        <w:rPr>
          <w:rFonts w:ascii="Arial" w:hAnsi="Arial" w:cs="Arial"/>
        </w:rPr>
        <w:t xml:space="preserve">Which of the following is </w:t>
      </w:r>
      <w:r w:rsidR="003B0181" w:rsidRPr="00625838">
        <w:rPr>
          <w:rFonts w:ascii="Arial" w:hAnsi="Arial" w:cs="Arial"/>
        </w:rPr>
        <w:t>one (1) of the four (4)</w:t>
      </w:r>
      <w:r w:rsidR="00F06FB7" w:rsidRPr="00625838">
        <w:rPr>
          <w:rFonts w:ascii="Arial" w:hAnsi="Arial" w:cs="Arial"/>
        </w:rPr>
        <w:t xml:space="preserve"> valid Mapping Table</w:t>
      </w:r>
      <w:r w:rsidR="003B0181" w:rsidRPr="00625838">
        <w:rPr>
          <w:rFonts w:ascii="Arial" w:hAnsi="Arial" w:cs="Arial"/>
        </w:rPr>
        <w:t>s</w:t>
      </w:r>
      <w:r w:rsidR="00F06FB7" w:rsidRPr="00625838">
        <w:rPr>
          <w:rFonts w:ascii="Arial" w:hAnsi="Arial" w:cs="Arial"/>
        </w:rPr>
        <w:t xml:space="preserve">: </w:t>
      </w:r>
    </w:p>
    <w:p w14:paraId="7DDFD977" w14:textId="024C7EF1" w:rsidR="00EA2871" w:rsidRPr="00625838" w:rsidRDefault="00EA2871" w:rsidP="00EA2871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Locality Mapping Table</w:t>
      </w:r>
    </w:p>
    <w:p w14:paraId="58B70E74" w14:textId="1C9E6AB0" w:rsidR="008E433E" w:rsidRPr="00625838" w:rsidRDefault="007840FD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Revenue Mapping Table</w:t>
      </w:r>
    </w:p>
    <w:p w14:paraId="58B70E76" w14:textId="5ED0730A" w:rsidR="00BF611F" w:rsidRPr="00625838" w:rsidRDefault="007840FD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MEPRS Mapping Table</w:t>
      </w:r>
    </w:p>
    <w:p w14:paraId="58B70E77" w14:textId="0D8F72DD" w:rsidR="00BF611F" w:rsidRPr="00625838" w:rsidRDefault="007840FD" w:rsidP="00BF611F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PATCAT Mapping Table</w:t>
      </w:r>
    </w:p>
    <w:p w14:paraId="58B70E78" w14:textId="77777777" w:rsidR="00BF611F" w:rsidRPr="00625838" w:rsidRDefault="00BF611F" w:rsidP="00BF611F">
      <w:pPr>
        <w:spacing w:after="0" w:line="240" w:lineRule="auto"/>
        <w:ind w:left="1440"/>
        <w:rPr>
          <w:rFonts w:ascii="Arial" w:hAnsi="Arial" w:cs="Arial"/>
        </w:rPr>
      </w:pPr>
    </w:p>
    <w:p w14:paraId="7A672475" w14:textId="6547F214" w:rsidR="00EE528C" w:rsidRPr="00625838" w:rsidRDefault="00EE528C" w:rsidP="00EE528C">
      <w:pPr>
        <w:numPr>
          <w:ilvl w:val="0"/>
          <w:numId w:val="40"/>
        </w:numPr>
        <w:spacing w:line="240" w:lineRule="auto"/>
        <w:rPr>
          <w:rFonts w:ascii="Arial" w:eastAsia="+mn-ea" w:hAnsi="Arial" w:cs="Arial"/>
          <w:color w:val="000000"/>
          <w:kern w:val="24"/>
        </w:rPr>
      </w:pPr>
      <w:r w:rsidRPr="00625838">
        <w:rPr>
          <w:rFonts w:ascii="Arial" w:hAnsi="Arial" w:cs="Arial"/>
          <w:i/>
        </w:rPr>
        <w:t>True or False (Circle One)</w:t>
      </w:r>
      <w:r w:rsidRPr="00625838">
        <w:rPr>
          <w:rFonts w:ascii="Arial" w:hAnsi="Arial" w:cs="Arial"/>
        </w:rPr>
        <w:t xml:space="preserve">: Each MTF providing inpatient care has </w:t>
      </w:r>
      <w:r w:rsidR="003A265C" w:rsidRPr="00625838">
        <w:rPr>
          <w:rFonts w:ascii="Arial" w:hAnsi="Arial" w:cs="Arial"/>
        </w:rPr>
        <w:t>an Adjusted Standardized Amount (ASA).</w:t>
      </w:r>
    </w:p>
    <w:p w14:paraId="61EE9E81" w14:textId="77777777" w:rsidR="00EE528C" w:rsidRPr="00625838" w:rsidRDefault="00EE528C" w:rsidP="00EE528C">
      <w:pPr>
        <w:pStyle w:val="ListParagraph"/>
        <w:numPr>
          <w:ilvl w:val="1"/>
          <w:numId w:val="40"/>
        </w:numPr>
        <w:rPr>
          <w:rFonts w:ascii="Arial" w:eastAsia="+mn-ea" w:hAnsi="Arial" w:cs="Arial"/>
          <w:color w:val="000000"/>
          <w:kern w:val="24"/>
          <w:sz w:val="22"/>
          <w:szCs w:val="22"/>
        </w:rPr>
      </w:pPr>
      <w:r w:rsidRPr="00625838">
        <w:rPr>
          <w:rFonts w:ascii="Arial" w:eastAsia="+mn-ea" w:hAnsi="Arial" w:cs="Arial"/>
          <w:color w:val="000000"/>
          <w:kern w:val="24"/>
          <w:sz w:val="22"/>
          <w:szCs w:val="22"/>
        </w:rPr>
        <w:t>True</w:t>
      </w:r>
    </w:p>
    <w:p w14:paraId="58B70E7A" w14:textId="30FF5C96" w:rsidR="00C1167A" w:rsidRPr="00625838" w:rsidRDefault="00EE528C" w:rsidP="003A265C">
      <w:pPr>
        <w:pStyle w:val="ListParagraph"/>
        <w:numPr>
          <w:ilvl w:val="1"/>
          <w:numId w:val="40"/>
        </w:numPr>
        <w:rPr>
          <w:rFonts w:ascii="Arial" w:eastAsia="+mn-ea" w:hAnsi="Arial" w:cs="Arial"/>
          <w:color w:val="000000"/>
          <w:kern w:val="24"/>
          <w:sz w:val="22"/>
          <w:szCs w:val="22"/>
        </w:rPr>
      </w:pPr>
      <w:r w:rsidRPr="00625838">
        <w:rPr>
          <w:rFonts w:ascii="Arial" w:eastAsia="+mn-ea" w:hAnsi="Arial" w:cs="Arial"/>
          <w:color w:val="000000"/>
          <w:kern w:val="24"/>
          <w:sz w:val="22"/>
          <w:szCs w:val="22"/>
        </w:rPr>
        <w:t>False</w:t>
      </w:r>
    </w:p>
    <w:p w14:paraId="58B70E7B" w14:textId="77777777" w:rsidR="00BF611F" w:rsidRPr="00625838" w:rsidRDefault="00BF611F" w:rsidP="00BF611F">
      <w:pPr>
        <w:spacing w:after="0" w:line="240" w:lineRule="auto"/>
        <w:rPr>
          <w:rFonts w:ascii="Arial" w:hAnsi="Arial" w:cs="Arial"/>
        </w:rPr>
      </w:pPr>
    </w:p>
    <w:p w14:paraId="58B70E7C" w14:textId="15ECA65A" w:rsidR="009A132C" w:rsidRPr="00625838" w:rsidRDefault="004739C2" w:rsidP="00BF611F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 xml:space="preserve">(Circle One): </w:t>
      </w:r>
      <w:r w:rsidR="00F06FB7" w:rsidRPr="00625838">
        <w:rPr>
          <w:rFonts w:ascii="Arial" w:hAnsi="Arial" w:cs="Arial"/>
        </w:rPr>
        <w:t>You can locate</w:t>
      </w:r>
      <w:r w:rsidR="003A265C" w:rsidRPr="00625838">
        <w:rPr>
          <w:rFonts w:ascii="Arial" w:hAnsi="Arial" w:cs="Arial"/>
        </w:rPr>
        <w:t xml:space="preserve"> the CY DHA UBO rates in</w:t>
      </w:r>
      <w:r w:rsidR="00F06FB7" w:rsidRPr="00625838">
        <w:rPr>
          <w:rFonts w:ascii="Arial" w:hAnsi="Arial" w:cs="Arial"/>
        </w:rPr>
        <w:t xml:space="preserve"> which two (2) </w:t>
      </w:r>
      <w:r w:rsidR="003A265C" w:rsidRPr="00625838">
        <w:rPr>
          <w:rFonts w:ascii="Arial" w:hAnsi="Arial" w:cs="Arial"/>
        </w:rPr>
        <w:t>locations?</w:t>
      </w:r>
    </w:p>
    <w:p w14:paraId="4CE598D2" w14:textId="77777777" w:rsidR="00F06FB7" w:rsidRPr="00625838" w:rsidRDefault="00F06FB7" w:rsidP="00F06FB7">
      <w:pPr>
        <w:pStyle w:val="ListParagraph"/>
        <w:rPr>
          <w:rFonts w:ascii="Arial" w:hAnsi="Arial" w:cs="Arial"/>
          <w:sz w:val="22"/>
          <w:szCs w:val="22"/>
        </w:rPr>
      </w:pPr>
    </w:p>
    <w:p w14:paraId="7D91D0D5" w14:textId="1D22E466" w:rsidR="003A265C" w:rsidRPr="00625838" w:rsidRDefault="003A265C" w:rsidP="003A265C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Health.mil and Tricare. </w:t>
      </w:r>
    </w:p>
    <w:p w14:paraId="5E69352A" w14:textId="2FA01B95" w:rsidR="003A265C" w:rsidRPr="00625838" w:rsidRDefault="003A265C" w:rsidP="003A265C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Health.mil and Deers. </w:t>
      </w:r>
    </w:p>
    <w:p w14:paraId="06ABF776" w14:textId="498BCB69" w:rsidR="00F06FB7" w:rsidRPr="00625838" w:rsidRDefault="003A265C" w:rsidP="003A265C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Health.mil and Launchpad. </w:t>
      </w:r>
    </w:p>
    <w:p w14:paraId="65178777" w14:textId="2C4EE9CA" w:rsidR="003A265C" w:rsidRPr="00625838" w:rsidRDefault="003A265C" w:rsidP="003A265C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>Health.mil and MHS Genesis.</w:t>
      </w:r>
    </w:p>
    <w:p w14:paraId="2526C63E" w14:textId="6A6BB45F" w:rsidR="003A265C" w:rsidRPr="00625838" w:rsidRDefault="003A265C" w:rsidP="003A265C">
      <w:pPr>
        <w:pStyle w:val="ListParagraph"/>
        <w:numPr>
          <w:ilvl w:val="1"/>
          <w:numId w:val="40"/>
        </w:numPr>
        <w:rPr>
          <w:rFonts w:ascii="Arial" w:hAnsi="Arial" w:cs="Arial"/>
          <w:sz w:val="22"/>
          <w:szCs w:val="22"/>
        </w:rPr>
      </w:pPr>
      <w:r w:rsidRPr="00625838">
        <w:rPr>
          <w:rFonts w:ascii="Arial" w:hAnsi="Arial" w:cs="Arial"/>
          <w:sz w:val="22"/>
          <w:szCs w:val="22"/>
        </w:rPr>
        <w:t xml:space="preserve">Health.mil and MEPRS. </w:t>
      </w:r>
    </w:p>
    <w:p w14:paraId="58B70E7D" w14:textId="77777777" w:rsidR="009A132C" w:rsidRPr="00625838" w:rsidRDefault="009A132C" w:rsidP="009A132C">
      <w:pPr>
        <w:spacing w:after="0" w:line="240" w:lineRule="auto"/>
        <w:ind w:left="720"/>
        <w:rPr>
          <w:rFonts w:ascii="Arial" w:hAnsi="Arial" w:cs="Arial"/>
        </w:rPr>
      </w:pPr>
    </w:p>
    <w:p w14:paraId="58B70E7E" w14:textId="0E53833D" w:rsidR="00BF611F" w:rsidRPr="00625838" w:rsidRDefault="004739C2" w:rsidP="00BF611F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  <w:i/>
        </w:rPr>
        <w:t>Multiple Choice</w:t>
      </w:r>
      <w:r w:rsidRPr="00625838">
        <w:rPr>
          <w:rFonts w:ascii="Arial" w:hAnsi="Arial" w:cs="Arial"/>
        </w:rPr>
        <w:t xml:space="preserve"> </w:t>
      </w:r>
      <w:r w:rsidRPr="00625838">
        <w:rPr>
          <w:rFonts w:ascii="Arial" w:hAnsi="Arial" w:cs="Arial"/>
          <w:i/>
        </w:rPr>
        <w:t xml:space="preserve">(Circle One): </w:t>
      </w:r>
      <w:r w:rsidRPr="00625838">
        <w:rPr>
          <w:rFonts w:ascii="Arial" w:hAnsi="Arial" w:cs="Arial"/>
        </w:rPr>
        <w:t>Locality #300 is assigned exclusively for DHA UBO and serves what purpose</w:t>
      </w:r>
      <w:r w:rsidR="00D82315" w:rsidRPr="00625838">
        <w:rPr>
          <w:rFonts w:ascii="Arial" w:hAnsi="Arial" w:cs="Arial"/>
        </w:rPr>
        <w:t>(s)</w:t>
      </w:r>
      <w:r w:rsidRPr="00625838">
        <w:rPr>
          <w:rFonts w:ascii="Arial" w:hAnsi="Arial" w:cs="Arial"/>
        </w:rPr>
        <w:t xml:space="preserve">? </w:t>
      </w:r>
    </w:p>
    <w:p w14:paraId="0963382C" w14:textId="77777777" w:rsidR="004739C2" w:rsidRPr="00625838" w:rsidRDefault="004739C2" w:rsidP="004739C2">
      <w:pPr>
        <w:spacing w:after="0" w:line="240" w:lineRule="auto"/>
        <w:ind w:left="720"/>
        <w:rPr>
          <w:rFonts w:ascii="Arial" w:hAnsi="Arial" w:cs="Arial"/>
        </w:rPr>
      </w:pPr>
    </w:p>
    <w:p w14:paraId="58B70E7F" w14:textId="05A12067" w:rsidR="008E433E" w:rsidRPr="00625838" w:rsidRDefault="004739C2" w:rsidP="004739C2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National Average.</w:t>
      </w:r>
    </w:p>
    <w:p w14:paraId="58B70E80" w14:textId="4C2F63C3" w:rsidR="00BF611F" w:rsidRPr="00625838" w:rsidRDefault="004739C2" w:rsidP="004739C2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 xml:space="preserve">Outside Continental United States (OCONUS) Facility Mapping. </w:t>
      </w:r>
    </w:p>
    <w:p w14:paraId="58B70E81" w14:textId="365ACA0A" w:rsidR="00BF611F" w:rsidRPr="00625838" w:rsidRDefault="00E0592C" w:rsidP="004739C2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 xml:space="preserve">Rural Geographic Location Facility Mapping. </w:t>
      </w:r>
    </w:p>
    <w:p w14:paraId="67CEB8BC" w14:textId="52CF3181" w:rsidR="004739C2" w:rsidRPr="00625838" w:rsidRDefault="004739C2" w:rsidP="004739C2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(</w:t>
      </w:r>
      <w:r w:rsidR="00D82315" w:rsidRPr="00625838">
        <w:rPr>
          <w:rFonts w:ascii="Arial" w:hAnsi="Arial" w:cs="Arial"/>
        </w:rPr>
        <w:t>A</w:t>
      </w:r>
      <w:r w:rsidRPr="00625838">
        <w:rPr>
          <w:rFonts w:ascii="Arial" w:hAnsi="Arial" w:cs="Arial"/>
        </w:rPr>
        <w:t>) and (</w:t>
      </w:r>
      <w:r w:rsidR="00D82315" w:rsidRPr="00625838">
        <w:rPr>
          <w:rFonts w:ascii="Arial" w:hAnsi="Arial" w:cs="Arial"/>
        </w:rPr>
        <w:t>B</w:t>
      </w:r>
      <w:r w:rsidRPr="00625838">
        <w:rPr>
          <w:rFonts w:ascii="Arial" w:hAnsi="Arial" w:cs="Arial"/>
        </w:rPr>
        <w:t>).</w:t>
      </w:r>
    </w:p>
    <w:p w14:paraId="4FCD131E" w14:textId="19017DB5" w:rsidR="004739C2" w:rsidRPr="00625838" w:rsidRDefault="004739C2" w:rsidP="004739C2">
      <w:pPr>
        <w:numPr>
          <w:ilvl w:val="1"/>
          <w:numId w:val="40"/>
        </w:numPr>
        <w:spacing w:after="0" w:line="240" w:lineRule="auto"/>
        <w:rPr>
          <w:rFonts w:ascii="Arial" w:hAnsi="Arial" w:cs="Arial"/>
        </w:rPr>
      </w:pPr>
      <w:r w:rsidRPr="00625838">
        <w:rPr>
          <w:rFonts w:ascii="Arial" w:hAnsi="Arial" w:cs="Arial"/>
        </w:rPr>
        <w:t>(A), (B), and (C)</w:t>
      </w:r>
    </w:p>
    <w:sectPr w:rsidR="004739C2" w:rsidRPr="00625838" w:rsidSect="00C45D3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243EA" w14:textId="77777777" w:rsidR="00374331" w:rsidRDefault="00374331" w:rsidP="00C45D3D">
      <w:pPr>
        <w:spacing w:after="0" w:line="240" w:lineRule="auto"/>
      </w:pPr>
      <w:r>
        <w:separator/>
      </w:r>
    </w:p>
  </w:endnote>
  <w:endnote w:type="continuationSeparator" w:id="0">
    <w:p w14:paraId="03B150D9" w14:textId="77777777" w:rsidR="00374331" w:rsidRDefault="00374331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AE08" w14:textId="77777777" w:rsidR="003E2B1F" w:rsidRDefault="003E2B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70E8B" w14:textId="1C46F6E9" w:rsidR="001B10FB" w:rsidRDefault="001B10FB" w:rsidP="00C45D3D">
    <w:pP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E2B1F">
      <w:rPr>
        <w:noProof/>
      </w:rPr>
      <w:t>1</w:t>
    </w:r>
    <w:r>
      <w:fldChar w:fldCharType="end"/>
    </w:r>
    <w:r>
      <w:t xml:space="preserve"> of </w:t>
    </w:r>
    <w:r w:rsidR="002B4256">
      <w:rPr>
        <w:noProof/>
      </w:rPr>
      <w:fldChar w:fldCharType="begin"/>
    </w:r>
    <w:r w:rsidR="002B4256">
      <w:rPr>
        <w:noProof/>
      </w:rPr>
      <w:instrText xml:space="preserve"> NUMPAGES  </w:instrText>
    </w:r>
    <w:r w:rsidR="002B4256">
      <w:rPr>
        <w:noProof/>
      </w:rPr>
      <w:fldChar w:fldCharType="separate"/>
    </w:r>
    <w:r w:rsidR="003E2B1F">
      <w:rPr>
        <w:noProof/>
      </w:rPr>
      <w:t>3</w:t>
    </w:r>
    <w:r w:rsidR="002B4256">
      <w:rPr>
        <w:noProof/>
      </w:rPr>
      <w:fldChar w:fldCharType="end"/>
    </w:r>
  </w:p>
  <w:p w14:paraId="58B70E8C" w14:textId="77777777" w:rsidR="001B10FB" w:rsidRDefault="001B10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D79E2" w14:textId="77777777" w:rsidR="003E2B1F" w:rsidRDefault="003E2B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D66CF" w14:textId="77777777" w:rsidR="00374331" w:rsidRDefault="00374331" w:rsidP="00C45D3D">
      <w:pPr>
        <w:spacing w:after="0" w:line="240" w:lineRule="auto"/>
      </w:pPr>
      <w:r>
        <w:separator/>
      </w:r>
    </w:p>
  </w:footnote>
  <w:footnote w:type="continuationSeparator" w:id="0">
    <w:p w14:paraId="0298D54E" w14:textId="77777777" w:rsidR="00374331" w:rsidRDefault="00374331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F11F9" w14:textId="77777777" w:rsidR="003E2B1F" w:rsidRDefault="003E2B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70E87" w14:textId="0AAD4027" w:rsidR="001B10FB" w:rsidRPr="002266D2" w:rsidRDefault="00BE5E94" w:rsidP="00AA2046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>
      <w:rPr>
        <w:noProof/>
      </w:rPr>
      <w:drawing>
        <wp:inline distT="0" distB="0" distL="0" distR="0" wp14:anchorId="0123939E" wp14:editId="3D6B832D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B10FB" w:rsidRPr="00A95712">
      <w:rPr>
        <w:rFonts w:ascii="Arial" w:eastAsia="Times New Roman" w:hAnsi="Arial" w:cs="Arial"/>
        <w:b/>
        <w:sz w:val="24"/>
        <w:szCs w:val="24"/>
      </w:rPr>
      <w:t xml:space="preserve">POST-TEST for </w:t>
    </w:r>
    <w:r w:rsidR="001B10FB">
      <w:rPr>
        <w:rFonts w:ascii="Arial" w:eastAsia="Times New Roman" w:hAnsi="Arial" w:cs="Arial"/>
        <w:b/>
        <w:sz w:val="24"/>
        <w:szCs w:val="24"/>
      </w:rPr>
      <w:t>DHA</w:t>
    </w:r>
    <w:r w:rsidR="001B10FB" w:rsidRPr="00A95712">
      <w:rPr>
        <w:rFonts w:ascii="Arial" w:eastAsia="Times New Roman" w:hAnsi="Arial" w:cs="Arial"/>
        <w:b/>
        <w:sz w:val="24"/>
        <w:szCs w:val="24"/>
      </w:rPr>
      <w:t xml:space="preserve"> UBO Webinar:</w:t>
    </w:r>
    <w:bookmarkStart w:id="0" w:name="_GoBack"/>
    <w:bookmarkEnd w:id="0"/>
  </w:p>
  <w:p w14:paraId="58B70E88" w14:textId="265EB982" w:rsidR="001B10FB" w:rsidRDefault="001B10FB" w:rsidP="00AA2046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>CY 201</w:t>
    </w:r>
    <w:r w:rsidR="00354F16">
      <w:rPr>
        <w:rFonts w:ascii="Arial" w:eastAsia="Times New Roman" w:hAnsi="Arial" w:cs="Arial"/>
        <w:i/>
        <w:sz w:val="24"/>
        <w:szCs w:val="24"/>
      </w:rPr>
      <w:t>8</w:t>
    </w:r>
    <w:r>
      <w:rPr>
        <w:rFonts w:ascii="Arial" w:eastAsia="Times New Roman" w:hAnsi="Arial" w:cs="Arial"/>
        <w:i/>
        <w:sz w:val="24"/>
        <w:szCs w:val="24"/>
      </w:rPr>
      <w:t xml:space="preserve"> Outpatient Rates Update</w:t>
    </w:r>
  </w:p>
  <w:p w14:paraId="58B70E89" w14:textId="0A53D7BC" w:rsidR="001B10FB" w:rsidRDefault="00354F16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>12 and 14 June 2018</w:t>
    </w:r>
  </w:p>
  <w:p w14:paraId="58B70E8A" w14:textId="77777777" w:rsidR="001B10FB" w:rsidRPr="00530C47" w:rsidRDefault="001B10FB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B4172" w14:textId="77777777" w:rsidR="003E2B1F" w:rsidRDefault="003E2B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FD1"/>
    <w:multiLevelType w:val="hybridMultilevel"/>
    <w:tmpl w:val="11FAE96C"/>
    <w:lvl w:ilvl="0" w:tplc="5FAE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0D5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49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81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D2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C3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85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00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6D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190C0D"/>
    <w:multiLevelType w:val="hybridMultilevel"/>
    <w:tmpl w:val="1764D9C8"/>
    <w:lvl w:ilvl="0" w:tplc="4EB4A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ED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65A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DCF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65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DA2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07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87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C2E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17170E"/>
    <w:multiLevelType w:val="hybridMultilevel"/>
    <w:tmpl w:val="5B564FE4"/>
    <w:lvl w:ilvl="0" w:tplc="5E402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C7EDE">
      <w:start w:val="18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9E8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48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E81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80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66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A4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C0B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D15806"/>
    <w:multiLevelType w:val="hybridMultilevel"/>
    <w:tmpl w:val="C6F8D622"/>
    <w:lvl w:ilvl="0" w:tplc="5C6405B8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56AD0"/>
    <w:multiLevelType w:val="hybridMultilevel"/>
    <w:tmpl w:val="25B05534"/>
    <w:lvl w:ilvl="0" w:tplc="2B4A28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09D3"/>
    <w:multiLevelType w:val="hybridMultilevel"/>
    <w:tmpl w:val="4E2440E4"/>
    <w:lvl w:ilvl="0" w:tplc="C7FA7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6ED73A">
      <w:start w:val="18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4CA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4C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B2D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68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44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CEF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A84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DCD6DF7"/>
    <w:multiLevelType w:val="hybridMultilevel"/>
    <w:tmpl w:val="1E169BAC"/>
    <w:lvl w:ilvl="0" w:tplc="8BEE9F12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3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8D1D74"/>
    <w:multiLevelType w:val="hybridMultilevel"/>
    <w:tmpl w:val="635A0876"/>
    <w:lvl w:ilvl="0" w:tplc="02F0F1E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80D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2EB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72613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E077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F235B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289F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3C285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4BEB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3F81376"/>
    <w:multiLevelType w:val="hybridMultilevel"/>
    <w:tmpl w:val="B2CA7800"/>
    <w:lvl w:ilvl="0" w:tplc="04090017">
      <w:start w:val="1"/>
      <w:numFmt w:val="lowerLetter"/>
      <w:lvlText w:val="%1)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7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551A6"/>
    <w:multiLevelType w:val="hybridMultilevel"/>
    <w:tmpl w:val="30720058"/>
    <w:lvl w:ilvl="0" w:tplc="9B50C7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0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5" w15:restartNumberingAfterBreak="0">
    <w:nsid w:val="448D1D51"/>
    <w:multiLevelType w:val="hybridMultilevel"/>
    <w:tmpl w:val="CFFA6230"/>
    <w:lvl w:ilvl="0" w:tplc="42A05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060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2A9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F8A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08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0F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82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9C2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AA3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62836FA"/>
    <w:multiLevelType w:val="hybridMultilevel"/>
    <w:tmpl w:val="8488FC2E"/>
    <w:lvl w:ilvl="0" w:tplc="48E84F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562D3"/>
    <w:multiLevelType w:val="hybridMultilevel"/>
    <w:tmpl w:val="E2B2751E"/>
    <w:lvl w:ilvl="0" w:tplc="92368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5E2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FA6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C68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A5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2D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A2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5C2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9CF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E320774"/>
    <w:multiLevelType w:val="hybridMultilevel"/>
    <w:tmpl w:val="1EAC11CC"/>
    <w:lvl w:ilvl="0" w:tplc="3E801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AE0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CC2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EE3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92E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22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B47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1C5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72B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2996C95"/>
    <w:multiLevelType w:val="hybridMultilevel"/>
    <w:tmpl w:val="B372BA9C"/>
    <w:lvl w:ilvl="0" w:tplc="652A9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A64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BE7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24B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46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065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E7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708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8D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5CD5F84"/>
    <w:multiLevelType w:val="hybridMultilevel"/>
    <w:tmpl w:val="11A64F6E"/>
    <w:lvl w:ilvl="0" w:tplc="8D1004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2864B1"/>
    <w:multiLevelType w:val="hybridMultilevel"/>
    <w:tmpl w:val="6AA6F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080B45"/>
    <w:multiLevelType w:val="hybridMultilevel"/>
    <w:tmpl w:val="AAE227D8"/>
    <w:lvl w:ilvl="0" w:tplc="769A79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18AFD1A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7D160B"/>
    <w:multiLevelType w:val="hybridMultilevel"/>
    <w:tmpl w:val="EAEA9F84"/>
    <w:lvl w:ilvl="0" w:tplc="7504A776">
      <w:start w:val="1"/>
      <w:numFmt w:val="upp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60B248A7"/>
    <w:multiLevelType w:val="hybridMultilevel"/>
    <w:tmpl w:val="E4A41F9A"/>
    <w:lvl w:ilvl="0" w:tplc="CBF044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E5C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901F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EC91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BE7F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9CEB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491B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F49E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94A2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44A2B60"/>
    <w:multiLevelType w:val="hybridMultilevel"/>
    <w:tmpl w:val="EEF00F78"/>
    <w:lvl w:ilvl="0" w:tplc="09A8B4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E561CD"/>
    <w:multiLevelType w:val="hybridMultilevel"/>
    <w:tmpl w:val="81FC428A"/>
    <w:lvl w:ilvl="0" w:tplc="10F00E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C84C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E80B8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2E776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ACCA4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7E6F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DAD0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CC518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FC80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7C8320F"/>
    <w:multiLevelType w:val="hybridMultilevel"/>
    <w:tmpl w:val="79E47D5C"/>
    <w:lvl w:ilvl="0" w:tplc="BA2CC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C64F11"/>
    <w:multiLevelType w:val="hybridMultilevel"/>
    <w:tmpl w:val="40487F68"/>
    <w:lvl w:ilvl="0" w:tplc="6644BA36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4" w15:restartNumberingAfterBreak="0">
    <w:nsid w:val="6919236A"/>
    <w:multiLevelType w:val="hybridMultilevel"/>
    <w:tmpl w:val="B6600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B166AC"/>
    <w:multiLevelType w:val="hybridMultilevel"/>
    <w:tmpl w:val="EA2076D4"/>
    <w:lvl w:ilvl="0" w:tplc="BB927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5DE0F75"/>
    <w:multiLevelType w:val="hybridMultilevel"/>
    <w:tmpl w:val="6A6C263C"/>
    <w:lvl w:ilvl="0" w:tplc="4214805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3C84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341A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28B95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6C374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66D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106D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259B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24EC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"/>
  </w:num>
  <w:num w:numId="3">
    <w:abstractNumId w:val="21"/>
  </w:num>
  <w:num w:numId="4">
    <w:abstractNumId w:val="22"/>
  </w:num>
  <w:num w:numId="5">
    <w:abstractNumId w:val="35"/>
  </w:num>
  <w:num w:numId="6">
    <w:abstractNumId w:val="0"/>
  </w:num>
  <w:num w:numId="7">
    <w:abstractNumId w:val="20"/>
  </w:num>
  <w:num w:numId="8">
    <w:abstractNumId w:val="5"/>
  </w:num>
  <w:num w:numId="9">
    <w:abstractNumId w:val="27"/>
  </w:num>
  <w:num w:numId="10">
    <w:abstractNumId w:val="23"/>
  </w:num>
  <w:num w:numId="11">
    <w:abstractNumId w:val="17"/>
  </w:num>
  <w:num w:numId="12">
    <w:abstractNumId w:val="10"/>
  </w:num>
  <w:num w:numId="13">
    <w:abstractNumId w:val="40"/>
  </w:num>
  <w:num w:numId="14">
    <w:abstractNumId w:val="13"/>
  </w:num>
  <w:num w:numId="15">
    <w:abstractNumId w:val="19"/>
  </w:num>
  <w:num w:numId="16">
    <w:abstractNumId w:val="37"/>
  </w:num>
  <w:num w:numId="17">
    <w:abstractNumId w:val="9"/>
  </w:num>
  <w:num w:numId="18">
    <w:abstractNumId w:val="33"/>
  </w:num>
  <w:num w:numId="19">
    <w:abstractNumId w:val="14"/>
  </w:num>
  <w:num w:numId="20">
    <w:abstractNumId w:val="24"/>
  </w:num>
  <w:num w:numId="21">
    <w:abstractNumId w:val="44"/>
  </w:num>
  <w:num w:numId="22">
    <w:abstractNumId w:val="42"/>
  </w:num>
  <w:num w:numId="23">
    <w:abstractNumId w:val="2"/>
  </w:num>
  <w:num w:numId="24">
    <w:abstractNumId w:val="3"/>
  </w:num>
  <w:num w:numId="25">
    <w:abstractNumId w:val="7"/>
  </w:num>
  <w:num w:numId="26">
    <w:abstractNumId w:val="18"/>
  </w:num>
  <w:num w:numId="27">
    <w:abstractNumId w:val="6"/>
  </w:num>
  <w:num w:numId="28">
    <w:abstractNumId w:val="31"/>
  </w:num>
  <w:num w:numId="29">
    <w:abstractNumId w:val="39"/>
  </w:num>
  <w:num w:numId="30">
    <w:abstractNumId w:val="45"/>
  </w:num>
  <w:num w:numId="31">
    <w:abstractNumId w:val="12"/>
  </w:num>
  <w:num w:numId="32">
    <w:abstractNumId w:val="43"/>
  </w:num>
  <w:num w:numId="33">
    <w:abstractNumId w:val="26"/>
  </w:num>
  <w:num w:numId="34">
    <w:abstractNumId w:val="25"/>
  </w:num>
  <w:num w:numId="35">
    <w:abstractNumId w:val="16"/>
  </w:num>
  <w:num w:numId="36">
    <w:abstractNumId w:val="30"/>
  </w:num>
  <w:num w:numId="37">
    <w:abstractNumId w:val="32"/>
  </w:num>
  <w:num w:numId="38">
    <w:abstractNumId w:val="4"/>
  </w:num>
  <w:num w:numId="39">
    <w:abstractNumId w:val="11"/>
  </w:num>
  <w:num w:numId="40">
    <w:abstractNumId w:val="34"/>
  </w:num>
  <w:num w:numId="41">
    <w:abstractNumId w:val="29"/>
  </w:num>
  <w:num w:numId="42">
    <w:abstractNumId w:val="15"/>
  </w:num>
  <w:num w:numId="43">
    <w:abstractNumId w:val="41"/>
  </w:num>
  <w:num w:numId="44">
    <w:abstractNumId w:val="38"/>
  </w:num>
  <w:num w:numId="45">
    <w:abstractNumId w:val="46"/>
  </w:num>
  <w:num w:numId="46">
    <w:abstractNumId w:val="28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1C9F"/>
    <w:rsid w:val="000053A5"/>
    <w:rsid w:val="000147F4"/>
    <w:rsid w:val="000404FB"/>
    <w:rsid w:val="00043C39"/>
    <w:rsid w:val="00046FC2"/>
    <w:rsid w:val="00060F0E"/>
    <w:rsid w:val="00061BD5"/>
    <w:rsid w:val="00065523"/>
    <w:rsid w:val="00087407"/>
    <w:rsid w:val="000910FC"/>
    <w:rsid w:val="000E0957"/>
    <w:rsid w:val="0011215A"/>
    <w:rsid w:val="0013554C"/>
    <w:rsid w:val="00142EE5"/>
    <w:rsid w:val="00150959"/>
    <w:rsid w:val="00150BEA"/>
    <w:rsid w:val="001B10FB"/>
    <w:rsid w:val="001D1C06"/>
    <w:rsid w:val="001F6351"/>
    <w:rsid w:val="00201878"/>
    <w:rsid w:val="0020545A"/>
    <w:rsid w:val="0021798D"/>
    <w:rsid w:val="002266D2"/>
    <w:rsid w:val="0022671F"/>
    <w:rsid w:val="00236139"/>
    <w:rsid w:val="00272199"/>
    <w:rsid w:val="00273B49"/>
    <w:rsid w:val="00286999"/>
    <w:rsid w:val="00287E0C"/>
    <w:rsid w:val="002909A9"/>
    <w:rsid w:val="00293C8C"/>
    <w:rsid w:val="002B4256"/>
    <w:rsid w:val="002C26D6"/>
    <w:rsid w:val="002C336F"/>
    <w:rsid w:val="002D2F2A"/>
    <w:rsid w:val="002F390E"/>
    <w:rsid w:val="0031659C"/>
    <w:rsid w:val="00336902"/>
    <w:rsid w:val="00352D4D"/>
    <w:rsid w:val="00354F16"/>
    <w:rsid w:val="00371982"/>
    <w:rsid w:val="00374331"/>
    <w:rsid w:val="00381F50"/>
    <w:rsid w:val="00392216"/>
    <w:rsid w:val="00394430"/>
    <w:rsid w:val="003A124D"/>
    <w:rsid w:val="003A1D7D"/>
    <w:rsid w:val="003A265C"/>
    <w:rsid w:val="003B0181"/>
    <w:rsid w:val="003D6259"/>
    <w:rsid w:val="003E2B1F"/>
    <w:rsid w:val="003F5EFA"/>
    <w:rsid w:val="003F68A6"/>
    <w:rsid w:val="004012B0"/>
    <w:rsid w:val="004050C3"/>
    <w:rsid w:val="00415F49"/>
    <w:rsid w:val="0042218C"/>
    <w:rsid w:val="0046469D"/>
    <w:rsid w:val="004739C2"/>
    <w:rsid w:val="00475E19"/>
    <w:rsid w:val="004C2689"/>
    <w:rsid w:val="00530C47"/>
    <w:rsid w:val="00562971"/>
    <w:rsid w:val="005873C8"/>
    <w:rsid w:val="005C1C24"/>
    <w:rsid w:val="005D13D9"/>
    <w:rsid w:val="005D2249"/>
    <w:rsid w:val="005D337F"/>
    <w:rsid w:val="005D6011"/>
    <w:rsid w:val="005E79AE"/>
    <w:rsid w:val="00625838"/>
    <w:rsid w:val="00651385"/>
    <w:rsid w:val="00661245"/>
    <w:rsid w:val="00671997"/>
    <w:rsid w:val="00692EA0"/>
    <w:rsid w:val="006B0B44"/>
    <w:rsid w:val="006B0EDE"/>
    <w:rsid w:val="006C05F5"/>
    <w:rsid w:val="006D5BB3"/>
    <w:rsid w:val="00701B0B"/>
    <w:rsid w:val="00710FCE"/>
    <w:rsid w:val="00712CFD"/>
    <w:rsid w:val="00716BDF"/>
    <w:rsid w:val="00764950"/>
    <w:rsid w:val="0077222F"/>
    <w:rsid w:val="007840FD"/>
    <w:rsid w:val="007964C9"/>
    <w:rsid w:val="007B0676"/>
    <w:rsid w:val="007C397E"/>
    <w:rsid w:val="007C5422"/>
    <w:rsid w:val="007F1935"/>
    <w:rsid w:val="008014C7"/>
    <w:rsid w:val="00801967"/>
    <w:rsid w:val="008031B7"/>
    <w:rsid w:val="008172CD"/>
    <w:rsid w:val="008575ED"/>
    <w:rsid w:val="00864312"/>
    <w:rsid w:val="008757FF"/>
    <w:rsid w:val="00885348"/>
    <w:rsid w:val="008B6E27"/>
    <w:rsid w:val="008E433E"/>
    <w:rsid w:val="008F7139"/>
    <w:rsid w:val="00910C2C"/>
    <w:rsid w:val="00923A0B"/>
    <w:rsid w:val="00945434"/>
    <w:rsid w:val="009768A5"/>
    <w:rsid w:val="00984867"/>
    <w:rsid w:val="00986F06"/>
    <w:rsid w:val="00996CFB"/>
    <w:rsid w:val="00997069"/>
    <w:rsid w:val="009A132C"/>
    <w:rsid w:val="009A30C2"/>
    <w:rsid w:val="009A3F0C"/>
    <w:rsid w:val="009B2235"/>
    <w:rsid w:val="009B4904"/>
    <w:rsid w:val="009D311A"/>
    <w:rsid w:val="00A02BBF"/>
    <w:rsid w:val="00A237A4"/>
    <w:rsid w:val="00A24783"/>
    <w:rsid w:val="00A456CD"/>
    <w:rsid w:val="00A45ACE"/>
    <w:rsid w:val="00A66166"/>
    <w:rsid w:val="00A67398"/>
    <w:rsid w:val="00A95712"/>
    <w:rsid w:val="00AA2046"/>
    <w:rsid w:val="00AC6B71"/>
    <w:rsid w:val="00AC7E31"/>
    <w:rsid w:val="00B10E92"/>
    <w:rsid w:val="00B31037"/>
    <w:rsid w:val="00B34100"/>
    <w:rsid w:val="00B35E02"/>
    <w:rsid w:val="00B42D29"/>
    <w:rsid w:val="00BA18B9"/>
    <w:rsid w:val="00BA7CA8"/>
    <w:rsid w:val="00BC5425"/>
    <w:rsid w:val="00BE5E94"/>
    <w:rsid w:val="00BE7242"/>
    <w:rsid w:val="00BF611F"/>
    <w:rsid w:val="00C04591"/>
    <w:rsid w:val="00C079A2"/>
    <w:rsid w:val="00C1167A"/>
    <w:rsid w:val="00C12F10"/>
    <w:rsid w:val="00C420FB"/>
    <w:rsid w:val="00C45D3D"/>
    <w:rsid w:val="00C612F4"/>
    <w:rsid w:val="00C71B29"/>
    <w:rsid w:val="00C8276E"/>
    <w:rsid w:val="00CA1E12"/>
    <w:rsid w:val="00CA763A"/>
    <w:rsid w:val="00CC6A32"/>
    <w:rsid w:val="00CC6CF1"/>
    <w:rsid w:val="00CE098A"/>
    <w:rsid w:val="00CE621D"/>
    <w:rsid w:val="00CF0A14"/>
    <w:rsid w:val="00D0214B"/>
    <w:rsid w:val="00D1404E"/>
    <w:rsid w:val="00D35725"/>
    <w:rsid w:val="00D562EA"/>
    <w:rsid w:val="00D82315"/>
    <w:rsid w:val="00D93039"/>
    <w:rsid w:val="00DB5B13"/>
    <w:rsid w:val="00E02B0C"/>
    <w:rsid w:val="00E0592C"/>
    <w:rsid w:val="00E22E63"/>
    <w:rsid w:val="00E25F4C"/>
    <w:rsid w:val="00E32126"/>
    <w:rsid w:val="00E500EA"/>
    <w:rsid w:val="00E517C8"/>
    <w:rsid w:val="00E57A03"/>
    <w:rsid w:val="00E87D11"/>
    <w:rsid w:val="00EA2871"/>
    <w:rsid w:val="00EB1AA4"/>
    <w:rsid w:val="00EB2A3F"/>
    <w:rsid w:val="00EE528C"/>
    <w:rsid w:val="00F06FB7"/>
    <w:rsid w:val="00F14E00"/>
    <w:rsid w:val="00F30EA6"/>
    <w:rsid w:val="00F3678C"/>
    <w:rsid w:val="00F73142"/>
    <w:rsid w:val="00F73ED0"/>
    <w:rsid w:val="00FC3B42"/>
    <w:rsid w:val="00FC6D0D"/>
    <w:rsid w:val="00FD1311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70E58"/>
  <w15:docId w15:val="{C60014ED-E411-41FC-A85B-45626FDE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F7314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semiHidden/>
    <w:unhideWhenUsed/>
    <w:rsid w:val="00001C9F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EB1AA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4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4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75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25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34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75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28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0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6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8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79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90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5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3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6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251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182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53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2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7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47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UBO.LearningCenter@altarum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UBO.LearningCenter@federaladvisory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ff5be9-cbf5-46e7-8cd6-8deef78f4d58">WD4D7D34NNFN-37-2242</_dlc_DocId>
    <_dlc_DocIdUrl xmlns="b0ff5be9-cbf5-46e7-8cd6-8deef78f4d58">
      <Url>https://onestop.altarum.org/sites/bas/MHS_PM/UBO/_layouts/DocIdRedir.aspx?ID=WD4D7D34NNFN-37-2242</Url>
      <Description>WD4D7D34NNFN-37-2242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E327662C1C04E86C4A47784DC9163" ma:contentTypeVersion="0" ma:contentTypeDescription="Create a new document." ma:contentTypeScope="" ma:versionID="2687930cf327d91a8dacae7658d01985">
  <xsd:schema xmlns:xsd="http://www.w3.org/2001/XMLSchema" xmlns:xs="http://www.w3.org/2001/XMLSchema" xmlns:p="http://schemas.microsoft.com/office/2006/metadata/properties" xmlns:ns2="b0ff5be9-cbf5-46e7-8cd6-8deef78f4d58" targetNamespace="http://schemas.microsoft.com/office/2006/metadata/properties" ma:root="true" ma:fieldsID="96a6fa7186ca5b25877a8989a2d347f0" ns2:_="">
    <xsd:import namespace="b0ff5be9-cbf5-46e7-8cd6-8deef78f4d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f5be9-cbf5-46e7-8cd6-8deef78f4d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B4737-6CE2-4487-B27D-BD8634CDB91E}">
  <ds:schemaRefs>
    <ds:schemaRef ds:uri="http://schemas.microsoft.com/office/2006/metadata/properties"/>
    <ds:schemaRef ds:uri="http://schemas.microsoft.com/office/infopath/2007/PartnerControls"/>
    <ds:schemaRef ds:uri="b0ff5be9-cbf5-46e7-8cd6-8deef78f4d58"/>
  </ds:schemaRefs>
</ds:datastoreItem>
</file>

<file path=customXml/itemProps2.xml><?xml version="1.0" encoding="utf-8"?>
<ds:datastoreItem xmlns:ds="http://schemas.openxmlformats.org/officeDocument/2006/customXml" ds:itemID="{AEFAD7D1-B5BA-4370-9DB0-4B951F9D6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f5be9-cbf5-46e7-8cd6-8deef78f4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34EE5-DAFE-4AAA-A0B5-1F90CDDEC8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E2DC933-01D8-4215-93B0-73B531566D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326572-868C-46C2-9E64-EF354537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3902</CharactersWithSpaces>
  <SharedDoc>false</SharedDoc>
  <HLinks>
    <vt:vector size="18" baseType="variant">
      <vt:variant>
        <vt:i4>7929881</vt:i4>
      </vt:variant>
      <vt:variant>
        <vt:i4>6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458857</vt:i4>
      </vt:variant>
      <vt:variant>
        <vt:i4>0</vt:i4>
      </vt:variant>
      <vt:variant>
        <vt:i4>0</vt:i4>
      </vt:variant>
      <vt:variant>
        <vt:i4>5</vt:i4>
      </vt:variant>
      <vt:variant>
        <vt:lpwstr>http://www.tricare.mil/ocfo/mcfs/ubo/learning_center/training.cfm</vt:lpwstr>
      </vt:variant>
      <vt:variant>
        <vt:lpwstr>recent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creator>Tiffani Brooks</dc:creator>
  <cp:lastModifiedBy>Snyder, Jesse, CTR, DHA</cp:lastModifiedBy>
  <cp:revision>3</cp:revision>
  <cp:lastPrinted>2011-12-07T12:15:00Z</cp:lastPrinted>
  <dcterms:created xsi:type="dcterms:W3CDTF">2018-09-17T21:49:00Z</dcterms:created>
  <dcterms:modified xsi:type="dcterms:W3CDTF">2018-09-17T22:09:00Z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ItemGuid">
    <vt:lpwstr>05d2e378-2aa5-4dea-98e1-47930a8bf169</vt:lpwstr>
  </property>
  <property fmtid="{D5CDD505-2E9C-101B-9397-08002B2CF9AE}" pid="4" name="ContentTypeId">
    <vt:lpwstr>0x010100213E327662C1C04E86C4A47784DC9163</vt:lpwstr>
  </property>
</Properties>
</file>