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23" w:rsidRPr="002D77C5" w:rsidRDefault="00272950" w:rsidP="001264A3">
      <w:pPr>
        <w:spacing w:line="1200" w:lineRule="auto"/>
        <w:jc w:val="right"/>
        <w:rPr>
          <w:rFonts w:ascii="Verdana" w:hAnsi="Verdana"/>
          <w:color w:val="000000"/>
          <w:sz w:val="20"/>
        </w:rPr>
      </w:pPr>
      <w:bookmarkStart w:id="0" w:name="_Toc481221466"/>
      <w:bookmarkStart w:id="1" w:name="_GoBack"/>
      <w:bookmarkEnd w:id="1"/>
      <w:r>
        <w:rPr>
          <w:rFonts w:ascii="Verdana" w:hAnsi="Verdana"/>
          <w:b/>
          <w:sz w:val="28"/>
          <w:szCs w:val="28"/>
        </w:rPr>
        <w:t>10</w:t>
      </w:r>
      <w:r w:rsidR="00C303F8">
        <w:rPr>
          <w:rFonts w:ascii="Verdana" w:hAnsi="Verdana"/>
          <w:b/>
          <w:sz w:val="28"/>
          <w:szCs w:val="28"/>
        </w:rPr>
        <w:t xml:space="preserve"> </w:t>
      </w:r>
      <w:r w:rsidR="006844B7">
        <w:rPr>
          <w:rFonts w:ascii="Verdana" w:hAnsi="Verdana"/>
          <w:b/>
          <w:sz w:val="28"/>
          <w:szCs w:val="28"/>
        </w:rPr>
        <w:t>August</w:t>
      </w:r>
      <w:r w:rsidR="007611B7">
        <w:rPr>
          <w:rFonts w:ascii="Verdana" w:hAnsi="Verdana"/>
          <w:b/>
          <w:sz w:val="28"/>
          <w:szCs w:val="28"/>
        </w:rPr>
        <w:t xml:space="preserve"> </w:t>
      </w:r>
      <w:r w:rsidR="00B64F97">
        <w:rPr>
          <w:rFonts w:ascii="Verdana" w:hAnsi="Verdana"/>
          <w:b/>
          <w:sz w:val="28"/>
          <w:szCs w:val="28"/>
        </w:rPr>
        <w:t>20</w:t>
      </w:r>
      <w:r w:rsidR="00943A84">
        <w:rPr>
          <w:rFonts w:ascii="Verdana" w:hAnsi="Verdana"/>
          <w:b/>
          <w:sz w:val="28"/>
          <w:szCs w:val="28"/>
        </w:rPr>
        <w:t>2</w:t>
      </w:r>
      <w:r w:rsidR="00151E66">
        <w:rPr>
          <w:rFonts w:ascii="Verdana" w:hAnsi="Verdana"/>
          <w:b/>
          <w:sz w:val="28"/>
          <w:szCs w:val="28"/>
        </w:rPr>
        <w:t>1</w:t>
      </w:r>
    </w:p>
    <w:p w:rsidR="00105B23" w:rsidRPr="002D77C5" w:rsidRDefault="002D77C5" w:rsidP="000233AA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Patient Level Cost Allocation (PLCA) for the Standard Inpatient Data Record (SIDR)</w:t>
      </w:r>
      <w:r w:rsidR="000233AA">
        <w:rPr>
          <w:rFonts w:ascii="Verdana" w:hAnsi="Verdana"/>
          <w:color w:val="000000"/>
          <w:sz w:val="32"/>
          <w:szCs w:val="32"/>
        </w:rPr>
        <w:t xml:space="preserve"> </w:t>
      </w:r>
      <w:r w:rsidR="00105B23" w:rsidRPr="002D77C5">
        <w:rPr>
          <w:rFonts w:ascii="Verdana" w:hAnsi="Verdana"/>
          <w:color w:val="000000"/>
          <w:sz w:val="32"/>
          <w:szCs w:val="32"/>
        </w:rPr>
        <w:t>for the</w:t>
      </w:r>
    </w:p>
    <w:p w:rsidR="00105B23" w:rsidRPr="002D77C5" w:rsidRDefault="00105B23" w:rsidP="00105B23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2D77C5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2D77C5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2D77C5">
        <w:rPr>
          <w:rFonts w:ascii="Verdana" w:hAnsi="Verdana"/>
          <w:color w:val="000000"/>
          <w:sz w:val="32"/>
          <w:szCs w:val="32"/>
        </w:rPr>
        <w:t>)</w:t>
      </w:r>
    </w:p>
    <w:p w:rsidR="001F73DE" w:rsidRDefault="00105B23" w:rsidP="001264A3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2D77C5">
        <w:rPr>
          <w:rFonts w:ascii="Verdana" w:hAnsi="Verdana"/>
          <w:color w:val="000000"/>
          <w:sz w:val="32"/>
          <w:szCs w:val="32"/>
        </w:rPr>
        <w:t>(Version 1.</w:t>
      </w:r>
      <w:r w:rsidR="00C44A0A">
        <w:rPr>
          <w:rFonts w:ascii="Verdana" w:hAnsi="Verdana"/>
          <w:color w:val="000000"/>
          <w:sz w:val="32"/>
          <w:szCs w:val="32"/>
        </w:rPr>
        <w:t>1</w:t>
      </w:r>
      <w:r w:rsidR="00151E66">
        <w:rPr>
          <w:rFonts w:ascii="Verdana" w:hAnsi="Verdana"/>
          <w:color w:val="000000"/>
          <w:sz w:val="32"/>
          <w:szCs w:val="32"/>
        </w:rPr>
        <w:t>2</w:t>
      </w:r>
      <w:r w:rsidRPr="002D77C5">
        <w:rPr>
          <w:rFonts w:ascii="Verdana" w:hAnsi="Verdana"/>
          <w:color w:val="000000"/>
          <w:sz w:val="32"/>
          <w:szCs w:val="32"/>
        </w:rPr>
        <w:t>.0</w:t>
      </w:r>
      <w:r w:rsidR="002D77C5">
        <w:rPr>
          <w:rFonts w:ascii="Verdana" w:hAnsi="Verdana"/>
          <w:color w:val="000000"/>
          <w:sz w:val="32"/>
          <w:szCs w:val="32"/>
        </w:rPr>
        <w:t>0</w:t>
      </w:r>
      <w:r w:rsidRPr="002D77C5">
        <w:rPr>
          <w:rFonts w:ascii="Verdana" w:hAnsi="Verdana"/>
          <w:color w:val="000000"/>
          <w:sz w:val="32"/>
          <w:szCs w:val="32"/>
        </w:rPr>
        <w:t>)</w:t>
      </w:r>
    </w:p>
    <w:p w:rsidR="00105B23" w:rsidRPr="002D77C5" w:rsidRDefault="00DC23B2" w:rsidP="001264A3">
      <w:pPr>
        <w:pStyle w:val="CoverSubtitleDocumentName"/>
        <w:spacing w:after="60" w:line="1680" w:lineRule="auto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8"/>
          <w:szCs w:val="28"/>
        </w:rPr>
        <w:t>Current</w:t>
      </w:r>
      <w:r w:rsidR="0038712D" w:rsidRPr="002D77C5">
        <w:rPr>
          <w:rFonts w:ascii="Verdana" w:hAnsi="Verdana"/>
          <w:color w:val="000000"/>
          <w:sz w:val="28"/>
          <w:szCs w:val="28"/>
        </w:rPr>
        <w:t xml:space="preserve"> </w:t>
      </w:r>
      <w:r w:rsidR="00105B23" w:rsidRPr="002D77C5">
        <w:rPr>
          <w:rFonts w:ascii="Verdana" w:hAnsi="Verdana"/>
          <w:color w:val="000000"/>
          <w:sz w:val="28"/>
          <w:szCs w:val="28"/>
        </w:rPr>
        <w:t>Specification</w:t>
      </w:r>
    </w:p>
    <w:p w:rsidR="00105B23" w:rsidRPr="002D77C5" w:rsidRDefault="00105B23" w:rsidP="00105B23">
      <w:pPr>
        <w:pStyle w:val="CoverSubtitleDocumentName"/>
        <w:spacing w:after="0"/>
        <w:rPr>
          <w:rFonts w:ascii="Verdana" w:hAnsi="Verdana"/>
          <w:sz w:val="20"/>
        </w:rPr>
        <w:sectPr w:rsidR="00105B23" w:rsidRPr="002D77C5" w:rsidSect="00230B35">
          <w:pgSz w:w="12240" w:h="15840"/>
          <w:pgMar w:top="1440" w:right="1440" w:bottom="1440" w:left="1440" w:header="720" w:footer="720" w:gutter="0"/>
          <w:cols w:space="720"/>
        </w:sectPr>
      </w:pPr>
    </w:p>
    <w:p w:rsidR="00105B23" w:rsidRPr="002D77C5" w:rsidRDefault="00105B23" w:rsidP="00535033">
      <w:pPr>
        <w:jc w:val="center"/>
        <w:rPr>
          <w:rFonts w:ascii="Verdana" w:hAnsi="Verdana"/>
          <w:b/>
          <w:sz w:val="20"/>
        </w:rPr>
      </w:pPr>
      <w:r w:rsidRPr="002D77C5">
        <w:rPr>
          <w:rFonts w:ascii="Verdana" w:hAnsi="Verdana"/>
          <w:b/>
          <w:sz w:val="20"/>
        </w:rPr>
        <w:lastRenderedPageBreak/>
        <w:t>Revision History</w:t>
      </w:r>
    </w:p>
    <w:p w:rsidR="00105B23" w:rsidRPr="002D77C5" w:rsidRDefault="00105B23" w:rsidP="00535033">
      <w:pPr>
        <w:rPr>
          <w:rFonts w:ascii="Verdana" w:hAnsi="Verdana"/>
          <w:sz w:val="20"/>
        </w:rPr>
      </w:pPr>
    </w:p>
    <w:tbl>
      <w:tblPr>
        <w:tblStyle w:val="TableGrid"/>
        <w:tblW w:w="10555" w:type="dxa"/>
        <w:jc w:val="center"/>
        <w:tblLayout w:type="fixed"/>
        <w:tblLook w:val="0000" w:firstRow="0" w:lastRow="0" w:firstColumn="0" w:lastColumn="0" w:noHBand="0" w:noVBand="0"/>
        <w:tblCaption w:val="Revision History"/>
      </w:tblPr>
      <w:tblGrid>
        <w:gridCol w:w="1075"/>
        <w:gridCol w:w="1350"/>
        <w:gridCol w:w="1818"/>
        <w:gridCol w:w="1980"/>
        <w:gridCol w:w="4332"/>
      </w:tblGrid>
      <w:tr w:rsidR="008C74AA" w:rsidRPr="002D77C5" w:rsidTr="00025BDF">
        <w:trPr>
          <w:tblHeader/>
          <w:jc w:val="center"/>
        </w:trPr>
        <w:tc>
          <w:tcPr>
            <w:tcW w:w="1075" w:type="dxa"/>
            <w:shd w:val="clear" w:color="auto" w:fill="D9D9D9" w:themeFill="background1" w:themeFillShade="D9"/>
          </w:tcPr>
          <w:p w:rsidR="008C74AA" w:rsidRPr="002D77C5" w:rsidRDefault="008C74AA" w:rsidP="005350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77C5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C74AA" w:rsidRPr="002D77C5" w:rsidRDefault="008C74AA" w:rsidP="005350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77C5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:rsidR="008C74AA" w:rsidRPr="002D77C5" w:rsidRDefault="008C74AA" w:rsidP="006E006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77C5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C74AA" w:rsidRPr="002D77C5" w:rsidRDefault="008C74AA" w:rsidP="005350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77C5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2D77C5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2D77C5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4332" w:type="dxa"/>
            <w:shd w:val="clear" w:color="auto" w:fill="D9D9D9" w:themeFill="background1" w:themeFillShade="D9"/>
          </w:tcPr>
          <w:p w:rsidR="008C74AA" w:rsidRPr="002D77C5" w:rsidRDefault="008C74AA" w:rsidP="005350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77C5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8C74AA" w:rsidRPr="002D77C5" w:rsidTr="00025BDF">
        <w:trPr>
          <w:trHeight w:val="345"/>
          <w:jc w:val="center"/>
        </w:trPr>
        <w:tc>
          <w:tcPr>
            <w:tcW w:w="1075" w:type="dxa"/>
          </w:tcPr>
          <w:p w:rsidR="008C74AA" w:rsidRPr="002D77C5" w:rsidRDefault="008C74AA" w:rsidP="00535033">
            <w:pPr>
              <w:rPr>
                <w:rFonts w:ascii="Verdana" w:hAnsi="Verdana"/>
                <w:sz w:val="18"/>
                <w:szCs w:val="18"/>
              </w:rPr>
            </w:pPr>
            <w:r w:rsidRPr="002D77C5">
              <w:rPr>
                <w:rFonts w:ascii="Verdana" w:hAnsi="Verdana"/>
                <w:sz w:val="18"/>
                <w:szCs w:val="18"/>
              </w:rPr>
              <w:t>1.0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2D77C5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350" w:type="dxa"/>
          </w:tcPr>
          <w:p w:rsidR="008C74AA" w:rsidRPr="002D77C5" w:rsidRDefault="008C74AA" w:rsidP="005350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08/11/2010</w:t>
            </w:r>
          </w:p>
        </w:tc>
        <w:tc>
          <w:tcPr>
            <w:tcW w:w="1818" w:type="dxa"/>
          </w:tcPr>
          <w:p w:rsidR="008C74AA" w:rsidRPr="002D77C5" w:rsidRDefault="008C74AA" w:rsidP="006E0063">
            <w:pPr>
              <w:rPr>
                <w:rFonts w:ascii="Verdana" w:hAnsi="Verdana"/>
                <w:sz w:val="18"/>
                <w:szCs w:val="18"/>
              </w:rPr>
            </w:pPr>
            <w:r w:rsidRPr="002D77C5">
              <w:rPr>
                <w:rFonts w:ascii="Verdana" w:hAnsi="Verdana"/>
                <w:sz w:val="18"/>
                <w:szCs w:val="18"/>
              </w:rPr>
              <w:t>K. Hutchinson</w:t>
            </w:r>
          </w:p>
        </w:tc>
        <w:tc>
          <w:tcPr>
            <w:tcW w:w="1980" w:type="dxa"/>
          </w:tcPr>
          <w:p w:rsidR="008C74AA" w:rsidRPr="002D77C5" w:rsidRDefault="008C74AA" w:rsidP="0053503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2D77C5">
              <w:rPr>
                <w:rFonts w:ascii="Verdana" w:hAnsi="Verdana"/>
                <w:sz w:val="18"/>
                <w:szCs w:val="18"/>
              </w:rPr>
              <w:t>Entire document</w:t>
            </w:r>
          </w:p>
        </w:tc>
        <w:tc>
          <w:tcPr>
            <w:tcW w:w="4332" w:type="dxa"/>
          </w:tcPr>
          <w:p w:rsidR="008C74AA" w:rsidRPr="002D77C5" w:rsidRDefault="008C74AA" w:rsidP="0053503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Initial specification.</w:t>
            </w:r>
          </w:p>
        </w:tc>
      </w:tr>
      <w:tr w:rsidR="008C74AA" w:rsidRPr="002D77C5" w:rsidTr="00025BDF">
        <w:trPr>
          <w:trHeight w:val="345"/>
          <w:jc w:val="center"/>
        </w:trPr>
        <w:tc>
          <w:tcPr>
            <w:tcW w:w="1075" w:type="dxa"/>
          </w:tcPr>
          <w:p w:rsidR="008C74AA" w:rsidRPr="00583172" w:rsidRDefault="008C74AA" w:rsidP="00535033">
            <w:pPr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1.01.00</w:t>
            </w:r>
          </w:p>
        </w:tc>
        <w:tc>
          <w:tcPr>
            <w:tcW w:w="1350" w:type="dxa"/>
          </w:tcPr>
          <w:p w:rsidR="008C74AA" w:rsidRPr="00583172" w:rsidRDefault="008C74AA" w:rsidP="00535033">
            <w:pPr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11/24/2010</w:t>
            </w:r>
          </w:p>
        </w:tc>
        <w:tc>
          <w:tcPr>
            <w:tcW w:w="1818" w:type="dxa"/>
          </w:tcPr>
          <w:p w:rsidR="008C74AA" w:rsidRPr="00583172" w:rsidRDefault="008C74AA" w:rsidP="006E0063">
            <w:pPr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K. Hutchinson</w:t>
            </w:r>
          </w:p>
        </w:tc>
        <w:tc>
          <w:tcPr>
            <w:tcW w:w="1980" w:type="dxa"/>
          </w:tcPr>
          <w:p w:rsidR="008C74AA" w:rsidRPr="00583172" w:rsidRDefault="008C74AA" w:rsidP="0053503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32" w:type="dxa"/>
          </w:tcPr>
          <w:p w:rsidR="008C74AA" w:rsidRPr="00583172" w:rsidRDefault="008C74AA" w:rsidP="0053503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Correcting computation of Ancillary costs for FY09+.</w:t>
            </w:r>
          </w:p>
        </w:tc>
      </w:tr>
      <w:tr w:rsidR="008C74AA" w:rsidRPr="002D77C5" w:rsidTr="00025BDF">
        <w:trPr>
          <w:trHeight w:val="345"/>
          <w:jc w:val="center"/>
        </w:trPr>
        <w:tc>
          <w:tcPr>
            <w:tcW w:w="1075" w:type="dxa"/>
          </w:tcPr>
          <w:p w:rsidR="008C74AA" w:rsidRPr="00583172" w:rsidRDefault="008C74AA" w:rsidP="00535033">
            <w:pPr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1.02.00</w:t>
            </w:r>
          </w:p>
        </w:tc>
        <w:tc>
          <w:tcPr>
            <w:tcW w:w="1350" w:type="dxa"/>
          </w:tcPr>
          <w:p w:rsidR="008C74AA" w:rsidRPr="00583172" w:rsidRDefault="008C74AA" w:rsidP="00E55E3F">
            <w:pPr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08/2</w:t>
            </w:r>
            <w:r w:rsidR="00E55E3F" w:rsidRPr="00583172">
              <w:rPr>
                <w:rFonts w:ascii="Verdana" w:hAnsi="Verdana"/>
                <w:sz w:val="18"/>
                <w:szCs w:val="18"/>
              </w:rPr>
              <w:t>9</w:t>
            </w:r>
            <w:r w:rsidRPr="00583172">
              <w:rPr>
                <w:rFonts w:ascii="Verdana" w:hAnsi="Verdana"/>
                <w:sz w:val="18"/>
                <w:szCs w:val="18"/>
              </w:rPr>
              <w:t>/2011</w:t>
            </w:r>
          </w:p>
        </w:tc>
        <w:tc>
          <w:tcPr>
            <w:tcW w:w="1818" w:type="dxa"/>
          </w:tcPr>
          <w:p w:rsidR="008C74AA" w:rsidRPr="00583172" w:rsidRDefault="008C74AA" w:rsidP="006E0063">
            <w:pPr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K. Hutchinson</w:t>
            </w:r>
          </w:p>
        </w:tc>
        <w:tc>
          <w:tcPr>
            <w:tcW w:w="1980" w:type="dxa"/>
          </w:tcPr>
          <w:p w:rsidR="008C74AA" w:rsidRPr="00583172" w:rsidRDefault="008C74AA" w:rsidP="0053503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Table 1</w:t>
            </w:r>
          </w:p>
          <w:p w:rsidR="008C74AA" w:rsidRPr="00583172" w:rsidRDefault="008C74AA" w:rsidP="0053503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8C74AA" w:rsidRPr="00583172" w:rsidRDefault="008C74AA" w:rsidP="0053503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Updated for new tables</w:t>
            </w:r>
          </w:p>
          <w:p w:rsidR="008C74AA" w:rsidRPr="00583172" w:rsidRDefault="008C74AA" w:rsidP="0053503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83172">
              <w:rPr>
                <w:rFonts w:ascii="Verdana" w:hAnsi="Verdana"/>
                <w:sz w:val="18"/>
                <w:szCs w:val="18"/>
              </w:rPr>
              <w:t>Updated PSP computation for FY10+</w:t>
            </w:r>
          </w:p>
        </w:tc>
      </w:tr>
      <w:tr w:rsidR="009E2724" w:rsidRPr="002D77C5" w:rsidTr="00025BDF">
        <w:trPr>
          <w:trHeight w:val="345"/>
          <w:jc w:val="center"/>
        </w:trPr>
        <w:tc>
          <w:tcPr>
            <w:tcW w:w="1075" w:type="dxa"/>
          </w:tcPr>
          <w:p w:rsidR="009E2724" w:rsidRPr="00307099" w:rsidRDefault="009E2724" w:rsidP="00535033">
            <w:pPr>
              <w:rPr>
                <w:rFonts w:ascii="Verdana" w:hAnsi="Verdana"/>
                <w:sz w:val="18"/>
                <w:szCs w:val="18"/>
              </w:rPr>
            </w:pPr>
            <w:r w:rsidRPr="00307099">
              <w:rPr>
                <w:rFonts w:ascii="Verdana" w:hAnsi="Verdana"/>
                <w:sz w:val="18"/>
                <w:szCs w:val="18"/>
              </w:rPr>
              <w:t>1.03.00</w:t>
            </w:r>
          </w:p>
        </w:tc>
        <w:tc>
          <w:tcPr>
            <w:tcW w:w="1350" w:type="dxa"/>
          </w:tcPr>
          <w:p w:rsidR="009E2724" w:rsidRPr="00307099" w:rsidRDefault="009E2724" w:rsidP="00E55E3F">
            <w:pPr>
              <w:rPr>
                <w:rFonts w:ascii="Verdana" w:hAnsi="Verdana"/>
                <w:sz w:val="18"/>
                <w:szCs w:val="18"/>
              </w:rPr>
            </w:pPr>
            <w:r w:rsidRPr="00307099">
              <w:rPr>
                <w:rFonts w:ascii="Verdana" w:hAnsi="Verdana"/>
                <w:sz w:val="18"/>
                <w:szCs w:val="18"/>
              </w:rPr>
              <w:t>09/07/2012</w:t>
            </w:r>
          </w:p>
        </w:tc>
        <w:tc>
          <w:tcPr>
            <w:tcW w:w="1818" w:type="dxa"/>
          </w:tcPr>
          <w:p w:rsidR="009E2724" w:rsidRPr="00307099" w:rsidRDefault="009E2724" w:rsidP="006E0063">
            <w:pPr>
              <w:rPr>
                <w:rFonts w:ascii="Verdana" w:hAnsi="Verdana"/>
                <w:sz w:val="18"/>
                <w:szCs w:val="18"/>
              </w:rPr>
            </w:pPr>
            <w:r w:rsidRPr="00307099">
              <w:rPr>
                <w:rFonts w:ascii="Verdana" w:hAnsi="Verdana"/>
                <w:sz w:val="18"/>
                <w:szCs w:val="18"/>
              </w:rPr>
              <w:t>K. Hutchinson</w:t>
            </w:r>
          </w:p>
        </w:tc>
        <w:tc>
          <w:tcPr>
            <w:tcW w:w="1980" w:type="dxa"/>
          </w:tcPr>
          <w:p w:rsidR="009E2724" w:rsidRPr="00307099" w:rsidRDefault="009E2724" w:rsidP="0053503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07099">
              <w:rPr>
                <w:rFonts w:ascii="Verdana" w:hAnsi="Verdana"/>
                <w:sz w:val="18"/>
                <w:szCs w:val="18"/>
              </w:rPr>
              <w:t>Table 1</w:t>
            </w:r>
          </w:p>
          <w:p w:rsidR="009E2724" w:rsidRPr="00307099" w:rsidRDefault="009E2724" w:rsidP="0053503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07099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9E2724" w:rsidRPr="00307099" w:rsidRDefault="009E2724" w:rsidP="0053503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07099">
              <w:rPr>
                <w:rFonts w:ascii="Verdana" w:hAnsi="Verdana"/>
                <w:sz w:val="18"/>
                <w:szCs w:val="18"/>
              </w:rPr>
              <w:t>Updated for new FY11-13 tables</w:t>
            </w:r>
          </w:p>
          <w:p w:rsidR="009E2724" w:rsidRPr="00307099" w:rsidRDefault="00440852" w:rsidP="0053503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07099">
              <w:rPr>
                <w:rFonts w:ascii="Verdana" w:hAnsi="Verdana"/>
                <w:sz w:val="18"/>
                <w:szCs w:val="18"/>
              </w:rPr>
              <w:t>Updated PSP</w:t>
            </w:r>
            <w:r w:rsidR="009E2724" w:rsidRPr="00307099">
              <w:rPr>
                <w:rFonts w:ascii="Verdana" w:hAnsi="Verdana"/>
                <w:sz w:val="18"/>
                <w:szCs w:val="18"/>
              </w:rPr>
              <w:t xml:space="preserve"> computation for FY11+</w:t>
            </w:r>
          </w:p>
        </w:tc>
      </w:tr>
      <w:tr w:rsidR="001F73DE" w:rsidRPr="002D77C5" w:rsidTr="00025BDF">
        <w:trPr>
          <w:trHeight w:val="345"/>
          <w:jc w:val="center"/>
        </w:trPr>
        <w:tc>
          <w:tcPr>
            <w:tcW w:w="1075" w:type="dxa"/>
          </w:tcPr>
          <w:p w:rsidR="001F73DE" w:rsidRPr="00B43635" w:rsidRDefault="001F73DE" w:rsidP="00535033">
            <w:pPr>
              <w:rPr>
                <w:rFonts w:ascii="Verdana" w:hAnsi="Verdana"/>
                <w:sz w:val="18"/>
                <w:szCs w:val="18"/>
              </w:rPr>
            </w:pPr>
            <w:r w:rsidRPr="00B43635">
              <w:rPr>
                <w:rFonts w:ascii="Verdana" w:hAnsi="Verdana"/>
                <w:sz w:val="18"/>
                <w:szCs w:val="18"/>
              </w:rPr>
              <w:t>1.04.00</w:t>
            </w:r>
          </w:p>
        </w:tc>
        <w:tc>
          <w:tcPr>
            <w:tcW w:w="1350" w:type="dxa"/>
          </w:tcPr>
          <w:p w:rsidR="001F73DE" w:rsidRPr="00B43635" w:rsidRDefault="001F73DE" w:rsidP="009B395E">
            <w:pPr>
              <w:rPr>
                <w:rFonts w:ascii="Verdana" w:hAnsi="Verdana"/>
                <w:sz w:val="18"/>
                <w:szCs w:val="18"/>
              </w:rPr>
            </w:pPr>
            <w:r w:rsidRPr="00B43635">
              <w:rPr>
                <w:rFonts w:ascii="Verdana" w:hAnsi="Verdana"/>
                <w:sz w:val="18"/>
                <w:szCs w:val="18"/>
              </w:rPr>
              <w:t>0</w:t>
            </w:r>
            <w:r w:rsidR="009B395E" w:rsidRPr="00B43635">
              <w:rPr>
                <w:rFonts w:ascii="Verdana" w:hAnsi="Verdana"/>
                <w:sz w:val="18"/>
                <w:szCs w:val="18"/>
              </w:rPr>
              <w:t>8</w:t>
            </w:r>
            <w:r w:rsidRPr="00B43635">
              <w:rPr>
                <w:rFonts w:ascii="Verdana" w:hAnsi="Verdana"/>
                <w:sz w:val="18"/>
                <w:szCs w:val="18"/>
              </w:rPr>
              <w:t>/</w:t>
            </w:r>
            <w:r w:rsidR="009B395E" w:rsidRPr="00B43635">
              <w:rPr>
                <w:rFonts w:ascii="Verdana" w:hAnsi="Verdana"/>
                <w:sz w:val="18"/>
                <w:szCs w:val="18"/>
              </w:rPr>
              <w:t>06</w:t>
            </w:r>
            <w:r w:rsidRPr="00B43635">
              <w:rPr>
                <w:rFonts w:ascii="Verdana" w:hAnsi="Verdana"/>
                <w:sz w:val="18"/>
                <w:szCs w:val="18"/>
              </w:rPr>
              <w:t>/2013</w:t>
            </w:r>
          </w:p>
        </w:tc>
        <w:tc>
          <w:tcPr>
            <w:tcW w:w="1818" w:type="dxa"/>
          </w:tcPr>
          <w:p w:rsidR="001F73DE" w:rsidRPr="00B43635" w:rsidRDefault="001F73DE" w:rsidP="006E0063">
            <w:pPr>
              <w:rPr>
                <w:rFonts w:ascii="Verdana" w:hAnsi="Verdana"/>
                <w:sz w:val="18"/>
                <w:szCs w:val="18"/>
              </w:rPr>
            </w:pPr>
            <w:r w:rsidRPr="00B43635">
              <w:rPr>
                <w:rFonts w:ascii="Verdana" w:hAnsi="Verdana"/>
                <w:sz w:val="18"/>
                <w:szCs w:val="18"/>
              </w:rPr>
              <w:t>K. Hutchinson</w:t>
            </w:r>
          </w:p>
        </w:tc>
        <w:tc>
          <w:tcPr>
            <w:tcW w:w="1980" w:type="dxa"/>
          </w:tcPr>
          <w:p w:rsidR="001F73DE" w:rsidRPr="00B43635" w:rsidRDefault="001F73DE" w:rsidP="0030420E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43635">
              <w:rPr>
                <w:rFonts w:ascii="Verdana" w:hAnsi="Verdana"/>
                <w:sz w:val="18"/>
                <w:szCs w:val="18"/>
              </w:rPr>
              <w:t>Table 1</w:t>
            </w:r>
          </w:p>
          <w:p w:rsidR="001F73DE" w:rsidRPr="00B43635" w:rsidRDefault="001F73DE" w:rsidP="0030420E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43635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1F73DE" w:rsidRPr="00B43635" w:rsidRDefault="001F73DE" w:rsidP="0030420E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43635">
              <w:rPr>
                <w:rFonts w:ascii="Verdana" w:hAnsi="Verdana"/>
                <w:sz w:val="18"/>
                <w:szCs w:val="18"/>
              </w:rPr>
              <w:t>Updated for new FY12-14 tables</w:t>
            </w:r>
          </w:p>
          <w:p w:rsidR="001F73DE" w:rsidRPr="00B43635" w:rsidRDefault="001F73DE" w:rsidP="001F73DE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43635">
              <w:rPr>
                <w:rFonts w:ascii="Verdana" w:hAnsi="Verdana"/>
                <w:sz w:val="18"/>
                <w:szCs w:val="18"/>
              </w:rPr>
              <w:t>Updated PSP computation for FY12+</w:t>
            </w:r>
          </w:p>
        </w:tc>
      </w:tr>
      <w:tr w:rsidR="00B64F97" w:rsidRPr="002D77C5" w:rsidTr="00025BDF">
        <w:trPr>
          <w:trHeight w:val="345"/>
          <w:jc w:val="center"/>
        </w:trPr>
        <w:tc>
          <w:tcPr>
            <w:tcW w:w="1075" w:type="dxa"/>
          </w:tcPr>
          <w:p w:rsidR="00B64F97" w:rsidRPr="0057096A" w:rsidRDefault="00B64F97" w:rsidP="00B64F97">
            <w:pPr>
              <w:rPr>
                <w:rFonts w:ascii="Verdana" w:hAnsi="Verdana"/>
                <w:sz w:val="18"/>
                <w:szCs w:val="18"/>
              </w:rPr>
            </w:pPr>
            <w:r w:rsidRPr="0057096A">
              <w:rPr>
                <w:rFonts w:ascii="Verdana" w:hAnsi="Verdana"/>
                <w:sz w:val="18"/>
                <w:szCs w:val="18"/>
              </w:rPr>
              <w:t>1.05.00</w:t>
            </w:r>
          </w:p>
        </w:tc>
        <w:tc>
          <w:tcPr>
            <w:tcW w:w="1350" w:type="dxa"/>
          </w:tcPr>
          <w:p w:rsidR="00B64F97" w:rsidRPr="0057096A" w:rsidRDefault="00B64F97" w:rsidP="00B64F97">
            <w:pPr>
              <w:rPr>
                <w:rFonts w:ascii="Verdana" w:hAnsi="Verdana"/>
                <w:sz w:val="18"/>
                <w:szCs w:val="18"/>
              </w:rPr>
            </w:pPr>
            <w:r w:rsidRPr="0057096A">
              <w:rPr>
                <w:rFonts w:ascii="Verdana" w:hAnsi="Verdana"/>
                <w:sz w:val="18"/>
                <w:szCs w:val="18"/>
              </w:rPr>
              <w:t>10/02/2014</w:t>
            </w:r>
          </w:p>
        </w:tc>
        <w:tc>
          <w:tcPr>
            <w:tcW w:w="1818" w:type="dxa"/>
          </w:tcPr>
          <w:p w:rsidR="00B64F97" w:rsidRPr="0057096A" w:rsidRDefault="00B64F97" w:rsidP="0030420E">
            <w:pPr>
              <w:rPr>
                <w:rFonts w:ascii="Verdana" w:hAnsi="Verdana"/>
                <w:sz w:val="18"/>
                <w:szCs w:val="18"/>
              </w:rPr>
            </w:pPr>
            <w:r w:rsidRPr="0057096A">
              <w:rPr>
                <w:rFonts w:ascii="Verdana" w:hAnsi="Verdana"/>
                <w:sz w:val="18"/>
                <w:szCs w:val="18"/>
              </w:rPr>
              <w:t>K. Hutchinson</w:t>
            </w:r>
          </w:p>
        </w:tc>
        <w:tc>
          <w:tcPr>
            <w:tcW w:w="1980" w:type="dxa"/>
          </w:tcPr>
          <w:p w:rsidR="00B64F97" w:rsidRPr="0057096A" w:rsidRDefault="00B64F97" w:rsidP="0030420E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7096A">
              <w:rPr>
                <w:rFonts w:ascii="Verdana" w:hAnsi="Verdana"/>
                <w:sz w:val="18"/>
                <w:szCs w:val="18"/>
              </w:rPr>
              <w:t>Table 1</w:t>
            </w:r>
          </w:p>
          <w:p w:rsidR="00B64F97" w:rsidRPr="0057096A" w:rsidRDefault="00B64F97" w:rsidP="0030420E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7096A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B64F97" w:rsidRPr="0057096A" w:rsidRDefault="00B64F97" w:rsidP="0030420E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7096A">
              <w:rPr>
                <w:rFonts w:ascii="Verdana" w:hAnsi="Verdana"/>
                <w:sz w:val="18"/>
                <w:szCs w:val="18"/>
              </w:rPr>
              <w:t>Updated for new FY13-15 tables</w:t>
            </w:r>
          </w:p>
          <w:p w:rsidR="00B64F97" w:rsidRPr="0057096A" w:rsidRDefault="00B64F97" w:rsidP="00B64F9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7096A">
              <w:rPr>
                <w:rFonts w:ascii="Verdana" w:hAnsi="Verdana"/>
                <w:sz w:val="18"/>
                <w:szCs w:val="18"/>
              </w:rPr>
              <w:t>Updated PSP computation for FY13+</w:t>
            </w:r>
          </w:p>
        </w:tc>
      </w:tr>
      <w:tr w:rsidR="004873F3" w:rsidRPr="002D77C5" w:rsidTr="00025BDF">
        <w:trPr>
          <w:trHeight w:val="345"/>
          <w:jc w:val="center"/>
        </w:trPr>
        <w:tc>
          <w:tcPr>
            <w:tcW w:w="1075" w:type="dxa"/>
          </w:tcPr>
          <w:p w:rsidR="004873F3" w:rsidRPr="002F4B20" w:rsidRDefault="004873F3" w:rsidP="004873F3">
            <w:pPr>
              <w:rPr>
                <w:rFonts w:ascii="Verdana" w:hAnsi="Verdana"/>
                <w:sz w:val="18"/>
                <w:szCs w:val="18"/>
              </w:rPr>
            </w:pPr>
            <w:r w:rsidRPr="002F4B20">
              <w:rPr>
                <w:rFonts w:ascii="Verdana" w:hAnsi="Verdana"/>
                <w:sz w:val="18"/>
                <w:szCs w:val="18"/>
              </w:rPr>
              <w:t>1.06.00</w:t>
            </w:r>
          </w:p>
        </w:tc>
        <w:tc>
          <w:tcPr>
            <w:tcW w:w="1350" w:type="dxa"/>
          </w:tcPr>
          <w:p w:rsidR="004873F3" w:rsidRPr="002F4B20" w:rsidRDefault="004873F3" w:rsidP="004873F3">
            <w:pPr>
              <w:rPr>
                <w:rFonts w:ascii="Verdana" w:hAnsi="Verdana"/>
                <w:sz w:val="18"/>
                <w:szCs w:val="18"/>
              </w:rPr>
            </w:pPr>
            <w:r w:rsidRPr="002F4B20">
              <w:rPr>
                <w:rFonts w:ascii="Verdana" w:hAnsi="Verdana"/>
                <w:sz w:val="18"/>
                <w:szCs w:val="18"/>
              </w:rPr>
              <w:t>08/06/2015</w:t>
            </w:r>
          </w:p>
        </w:tc>
        <w:tc>
          <w:tcPr>
            <w:tcW w:w="1818" w:type="dxa"/>
          </w:tcPr>
          <w:p w:rsidR="004873F3" w:rsidRPr="002F4B20" w:rsidRDefault="004873F3" w:rsidP="004873F3">
            <w:pPr>
              <w:rPr>
                <w:rFonts w:ascii="Verdana" w:hAnsi="Verdana"/>
                <w:sz w:val="18"/>
                <w:szCs w:val="18"/>
              </w:rPr>
            </w:pPr>
            <w:r w:rsidRPr="002F4B20">
              <w:rPr>
                <w:rFonts w:ascii="Verdana" w:hAnsi="Verdana"/>
                <w:sz w:val="18"/>
                <w:szCs w:val="18"/>
              </w:rPr>
              <w:t>Y. Alexander/K. Hutchinson</w:t>
            </w:r>
          </w:p>
        </w:tc>
        <w:tc>
          <w:tcPr>
            <w:tcW w:w="1980" w:type="dxa"/>
          </w:tcPr>
          <w:p w:rsidR="004873F3" w:rsidRPr="002F4B20" w:rsidRDefault="004873F3" w:rsidP="004873F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2F4B20">
              <w:rPr>
                <w:rFonts w:ascii="Verdana" w:hAnsi="Verdana"/>
                <w:sz w:val="18"/>
                <w:szCs w:val="18"/>
              </w:rPr>
              <w:t>Table 1</w:t>
            </w:r>
          </w:p>
          <w:p w:rsidR="004873F3" w:rsidRPr="002F4B20" w:rsidRDefault="004873F3" w:rsidP="004873F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2F4B20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4873F3" w:rsidRPr="002F4B20" w:rsidRDefault="004873F3" w:rsidP="004873F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2F4B20">
              <w:rPr>
                <w:rFonts w:ascii="Verdana" w:hAnsi="Verdana"/>
                <w:sz w:val="18"/>
                <w:szCs w:val="18"/>
              </w:rPr>
              <w:t>Updated for new FY14-16 tables</w:t>
            </w:r>
          </w:p>
          <w:p w:rsidR="004873F3" w:rsidRPr="002F4B20" w:rsidRDefault="004873F3" w:rsidP="004873F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2F4B20">
              <w:rPr>
                <w:rFonts w:ascii="Verdana" w:hAnsi="Verdana"/>
                <w:sz w:val="18"/>
                <w:szCs w:val="18"/>
              </w:rPr>
              <w:t>Updated PSP computation for FY14+</w:t>
            </w:r>
          </w:p>
        </w:tc>
      </w:tr>
      <w:tr w:rsidR="004873F3" w:rsidRPr="002D77C5" w:rsidTr="00025BDF">
        <w:trPr>
          <w:trHeight w:val="345"/>
          <w:jc w:val="center"/>
        </w:trPr>
        <w:tc>
          <w:tcPr>
            <w:tcW w:w="1075" w:type="dxa"/>
          </w:tcPr>
          <w:p w:rsidR="004873F3" w:rsidRPr="00BD264A" w:rsidRDefault="004873F3" w:rsidP="004873F3">
            <w:pPr>
              <w:rPr>
                <w:rFonts w:ascii="Verdana" w:hAnsi="Verdana"/>
                <w:sz w:val="18"/>
                <w:szCs w:val="18"/>
              </w:rPr>
            </w:pPr>
            <w:r w:rsidRPr="00BD264A">
              <w:rPr>
                <w:rFonts w:ascii="Verdana" w:hAnsi="Verdana"/>
                <w:sz w:val="18"/>
                <w:szCs w:val="18"/>
              </w:rPr>
              <w:t>1.07.00</w:t>
            </w:r>
          </w:p>
        </w:tc>
        <w:tc>
          <w:tcPr>
            <w:tcW w:w="1350" w:type="dxa"/>
          </w:tcPr>
          <w:p w:rsidR="004873F3" w:rsidRPr="00BD264A" w:rsidRDefault="004873F3" w:rsidP="004873F3">
            <w:pPr>
              <w:rPr>
                <w:rFonts w:ascii="Verdana" w:hAnsi="Verdana"/>
                <w:sz w:val="18"/>
                <w:szCs w:val="18"/>
              </w:rPr>
            </w:pPr>
            <w:r w:rsidRPr="00BD264A">
              <w:rPr>
                <w:rFonts w:ascii="Verdana" w:hAnsi="Verdana"/>
                <w:sz w:val="18"/>
                <w:szCs w:val="18"/>
              </w:rPr>
              <w:t>07/25/2016</w:t>
            </w:r>
          </w:p>
        </w:tc>
        <w:tc>
          <w:tcPr>
            <w:tcW w:w="1818" w:type="dxa"/>
          </w:tcPr>
          <w:p w:rsidR="004873F3" w:rsidRPr="00BD264A" w:rsidRDefault="004873F3" w:rsidP="004873F3">
            <w:pPr>
              <w:rPr>
                <w:rFonts w:ascii="Verdana" w:hAnsi="Verdana"/>
                <w:sz w:val="18"/>
                <w:szCs w:val="18"/>
              </w:rPr>
            </w:pPr>
            <w:r w:rsidRPr="00BD264A">
              <w:rPr>
                <w:rFonts w:ascii="Verdana" w:hAnsi="Verdana"/>
                <w:sz w:val="18"/>
                <w:szCs w:val="18"/>
              </w:rPr>
              <w:t>Y. Alexander/K. Hutchinson</w:t>
            </w:r>
          </w:p>
        </w:tc>
        <w:tc>
          <w:tcPr>
            <w:tcW w:w="1980" w:type="dxa"/>
          </w:tcPr>
          <w:p w:rsidR="004873F3" w:rsidRPr="00BD264A" w:rsidRDefault="004873F3" w:rsidP="004873F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D264A">
              <w:rPr>
                <w:rFonts w:ascii="Verdana" w:hAnsi="Verdana"/>
                <w:sz w:val="18"/>
                <w:szCs w:val="18"/>
              </w:rPr>
              <w:t>Table 1</w:t>
            </w:r>
          </w:p>
          <w:p w:rsidR="004873F3" w:rsidRPr="00BD264A" w:rsidRDefault="004873F3" w:rsidP="004873F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D264A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4873F3" w:rsidRPr="00BD264A" w:rsidRDefault="004873F3" w:rsidP="004873F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D264A">
              <w:rPr>
                <w:rFonts w:ascii="Verdana" w:hAnsi="Verdana"/>
                <w:sz w:val="18"/>
                <w:szCs w:val="18"/>
              </w:rPr>
              <w:t>Updated for new FY15-17 tables</w:t>
            </w:r>
          </w:p>
          <w:p w:rsidR="004873F3" w:rsidRPr="00BD264A" w:rsidRDefault="004873F3" w:rsidP="004873F3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BD264A">
              <w:rPr>
                <w:rFonts w:ascii="Verdana" w:hAnsi="Verdana"/>
                <w:sz w:val="18"/>
                <w:szCs w:val="18"/>
              </w:rPr>
              <w:t>Updated PSP computation for FY15+</w:t>
            </w:r>
          </w:p>
        </w:tc>
      </w:tr>
      <w:tr w:rsidR="000233AA" w:rsidRPr="002D77C5" w:rsidTr="00025BDF">
        <w:trPr>
          <w:trHeight w:val="345"/>
          <w:jc w:val="center"/>
        </w:trPr>
        <w:tc>
          <w:tcPr>
            <w:tcW w:w="1075" w:type="dxa"/>
          </w:tcPr>
          <w:p w:rsidR="000233AA" w:rsidRPr="007611B7" w:rsidRDefault="000233AA" w:rsidP="004873F3">
            <w:pPr>
              <w:rPr>
                <w:rFonts w:ascii="Verdana" w:hAnsi="Verdana"/>
                <w:sz w:val="18"/>
                <w:szCs w:val="18"/>
              </w:rPr>
            </w:pPr>
            <w:r w:rsidRPr="007611B7">
              <w:rPr>
                <w:rFonts w:ascii="Verdana" w:hAnsi="Verdana"/>
                <w:sz w:val="18"/>
                <w:szCs w:val="18"/>
              </w:rPr>
              <w:t>1.08.00</w:t>
            </w:r>
          </w:p>
        </w:tc>
        <w:tc>
          <w:tcPr>
            <w:tcW w:w="1350" w:type="dxa"/>
          </w:tcPr>
          <w:p w:rsidR="000233AA" w:rsidRPr="007611B7" w:rsidRDefault="000233AA" w:rsidP="00EF6915">
            <w:pPr>
              <w:rPr>
                <w:rFonts w:ascii="Verdana" w:hAnsi="Verdana"/>
                <w:sz w:val="18"/>
                <w:szCs w:val="18"/>
              </w:rPr>
            </w:pPr>
            <w:r w:rsidRPr="007611B7">
              <w:rPr>
                <w:rFonts w:ascii="Verdana" w:hAnsi="Verdana"/>
                <w:sz w:val="18"/>
                <w:szCs w:val="18"/>
              </w:rPr>
              <w:t>0</w:t>
            </w:r>
            <w:r w:rsidR="00EF6915" w:rsidRPr="007611B7">
              <w:rPr>
                <w:rFonts w:ascii="Verdana" w:hAnsi="Verdana"/>
                <w:sz w:val="18"/>
                <w:szCs w:val="18"/>
              </w:rPr>
              <w:t>9/08</w:t>
            </w:r>
            <w:r w:rsidRPr="007611B7">
              <w:rPr>
                <w:rFonts w:ascii="Verdana" w:hAnsi="Verdana"/>
                <w:sz w:val="18"/>
                <w:szCs w:val="18"/>
              </w:rPr>
              <w:t>/2017</w:t>
            </w:r>
          </w:p>
        </w:tc>
        <w:tc>
          <w:tcPr>
            <w:tcW w:w="1818" w:type="dxa"/>
          </w:tcPr>
          <w:p w:rsidR="000233AA" w:rsidRPr="007611B7" w:rsidRDefault="000233AA" w:rsidP="004873F3">
            <w:pPr>
              <w:rPr>
                <w:rFonts w:ascii="Verdana" w:hAnsi="Verdana"/>
                <w:sz w:val="18"/>
                <w:szCs w:val="18"/>
              </w:rPr>
            </w:pPr>
            <w:r w:rsidRPr="007611B7">
              <w:rPr>
                <w:rFonts w:ascii="Verdana" w:hAnsi="Verdana"/>
                <w:sz w:val="18"/>
                <w:szCs w:val="18"/>
              </w:rPr>
              <w:t>Y. Alexander/K. Hutchinson</w:t>
            </w:r>
          </w:p>
        </w:tc>
        <w:tc>
          <w:tcPr>
            <w:tcW w:w="1980" w:type="dxa"/>
          </w:tcPr>
          <w:p w:rsidR="000233AA" w:rsidRPr="007611B7" w:rsidRDefault="000233AA" w:rsidP="004873F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7611B7">
              <w:rPr>
                <w:rFonts w:ascii="Verdana" w:hAnsi="Verdana"/>
                <w:sz w:val="18"/>
                <w:szCs w:val="18"/>
              </w:rPr>
              <w:t>Table 1</w:t>
            </w:r>
          </w:p>
          <w:p w:rsidR="000233AA" w:rsidRPr="007611B7" w:rsidRDefault="000233AA" w:rsidP="004873F3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7611B7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0233AA" w:rsidRPr="007611B7" w:rsidRDefault="000233AA" w:rsidP="000233AA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7611B7">
              <w:rPr>
                <w:rFonts w:ascii="Verdana" w:hAnsi="Verdana"/>
                <w:sz w:val="18"/>
                <w:szCs w:val="18"/>
              </w:rPr>
              <w:t>Updated for new FY16-18 tables</w:t>
            </w:r>
          </w:p>
          <w:p w:rsidR="000233AA" w:rsidRPr="007611B7" w:rsidRDefault="000233AA" w:rsidP="000233AA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7611B7">
              <w:rPr>
                <w:rFonts w:ascii="Verdana" w:hAnsi="Verdana"/>
                <w:sz w:val="18"/>
                <w:szCs w:val="18"/>
              </w:rPr>
              <w:t>Updated PSP computation for FY16+</w:t>
            </w:r>
          </w:p>
        </w:tc>
      </w:tr>
      <w:tr w:rsidR="007611B7" w:rsidRPr="002D77C5" w:rsidTr="00025BDF">
        <w:trPr>
          <w:trHeight w:val="345"/>
          <w:jc w:val="center"/>
        </w:trPr>
        <w:tc>
          <w:tcPr>
            <w:tcW w:w="1075" w:type="dxa"/>
          </w:tcPr>
          <w:p w:rsidR="007611B7" w:rsidRPr="00C44A0A" w:rsidRDefault="007611B7" w:rsidP="007611B7">
            <w:pPr>
              <w:rPr>
                <w:rFonts w:ascii="Verdana" w:hAnsi="Verdana"/>
                <w:sz w:val="18"/>
                <w:szCs w:val="18"/>
              </w:rPr>
            </w:pPr>
            <w:r w:rsidRPr="00C44A0A">
              <w:rPr>
                <w:rFonts w:ascii="Verdana" w:hAnsi="Verdana"/>
                <w:sz w:val="18"/>
                <w:szCs w:val="18"/>
              </w:rPr>
              <w:t>1.09.00</w:t>
            </w:r>
          </w:p>
        </w:tc>
        <w:tc>
          <w:tcPr>
            <w:tcW w:w="1350" w:type="dxa"/>
          </w:tcPr>
          <w:p w:rsidR="007611B7" w:rsidRPr="00C44A0A" w:rsidRDefault="007611B7" w:rsidP="00EF6915">
            <w:pPr>
              <w:rPr>
                <w:rFonts w:ascii="Verdana" w:hAnsi="Verdana"/>
                <w:sz w:val="18"/>
                <w:szCs w:val="18"/>
              </w:rPr>
            </w:pPr>
            <w:r w:rsidRPr="00C44A0A">
              <w:rPr>
                <w:rFonts w:ascii="Verdana" w:hAnsi="Verdana"/>
                <w:sz w:val="18"/>
                <w:szCs w:val="18"/>
              </w:rPr>
              <w:t>08/02/2018</w:t>
            </w:r>
          </w:p>
        </w:tc>
        <w:tc>
          <w:tcPr>
            <w:tcW w:w="1818" w:type="dxa"/>
          </w:tcPr>
          <w:p w:rsidR="007611B7" w:rsidRPr="00C44A0A" w:rsidRDefault="007611B7" w:rsidP="004873F3">
            <w:pPr>
              <w:rPr>
                <w:rFonts w:ascii="Verdana" w:hAnsi="Verdana"/>
                <w:sz w:val="18"/>
                <w:szCs w:val="18"/>
              </w:rPr>
            </w:pPr>
            <w:r w:rsidRPr="00C44A0A">
              <w:rPr>
                <w:rFonts w:ascii="Verdana" w:hAnsi="Verdana"/>
                <w:sz w:val="18"/>
                <w:szCs w:val="18"/>
              </w:rPr>
              <w:t>Y. Alexander/K. Hutchinson</w:t>
            </w:r>
          </w:p>
        </w:tc>
        <w:tc>
          <w:tcPr>
            <w:tcW w:w="1980" w:type="dxa"/>
          </w:tcPr>
          <w:p w:rsidR="007611B7" w:rsidRPr="00C44A0A" w:rsidRDefault="007611B7" w:rsidP="007611B7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C44A0A">
              <w:rPr>
                <w:rFonts w:ascii="Verdana" w:hAnsi="Verdana"/>
                <w:sz w:val="18"/>
                <w:szCs w:val="18"/>
              </w:rPr>
              <w:t>Table 1</w:t>
            </w:r>
          </w:p>
          <w:p w:rsidR="007611B7" w:rsidRPr="00C44A0A" w:rsidRDefault="007611B7" w:rsidP="007611B7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C44A0A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7611B7" w:rsidRPr="00C44A0A" w:rsidRDefault="007611B7" w:rsidP="007611B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C44A0A">
              <w:rPr>
                <w:rFonts w:ascii="Verdana" w:hAnsi="Verdana"/>
                <w:sz w:val="18"/>
                <w:szCs w:val="18"/>
              </w:rPr>
              <w:t>Updated for new FY17-19 tables</w:t>
            </w:r>
          </w:p>
          <w:p w:rsidR="00C44A0A" w:rsidRPr="00C44A0A" w:rsidRDefault="007611B7" w:rsidP="00C44A0A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C44A0A">
              <w:rPr>
                <w:rFonts w:ascii="Verdana" w:hAnsi="Verdana"/>
                <w:sz w:val="18"/>
                <w:szCs w:val="18"/>
              </w:rPr>
              <w:t>Updated PSP computation for FY17+</w:t>
            </w:r>
          </w:p>
        </w:tc>
      </w:tr>
      <w:tr w:rsidR="00C44A0A" w:rsidRPr="002D77C5" w:rsidTr="00025BDF">
        <w:trPr>
          <w:trHeight w:val="345"/>
          <w:jc w:val="center"/>
        </w:trPr>
        <w:tc>
          <w:tcPr>
            <w:tcW w:w="1075" w:type="dxa"/>
          </w:tcPr>
          <w:p w:rsidR="00C44A0A" w:rsidRPr="00943A84" w:rsidRDefault="00C44A0A" w:rsidP="007611B7">
            <w:pPr>
              <w:rPr>
                <w:rFonts w:ascii="Verdana" w:hAnsi="Verdana"/>
                <w:sz w:val="18"/>
                <w:szCs w:val="18"/>
              </w:rPr>
            </w:pPr>
            <w:r w:rsidRPr="00943A84">
              <w:rPr>
                <w:rFonts w:ascii="Verdana" w:hAnsi="Verdana"/>
                <w:sz w:val="18"/>
                <w:szCs w:val="18"/>
              </w:rPr>
              <w:t>1.10.00</w:t>
            </w:r>
          </w:p>
        </w:tc>
        <w:tc>
          <w:tcPr>
            <w:tcW w:w="1350" w:type="dxa"/>
          </w:tcPr>
          <w:p w:rsidR="00C44A0A" w:rsidRPr="00943A84" w:rsidRDefault="00C44A0A" w:rsidP="00EF6915">
            <w:pPr>
              <w:rPr>
                <w:rFonts w:ascii="Verdana" w:hAnsi="Verdana"/>
                <w:sz w:val="18"/>
                <w:szCs w:val="18"/>
              </w:rPr>
            </w:pPr>
            <w:r w:rsidRPr="00943A84">
              <w:rPr>
                <w:rFonts w:ascii="Verdana" w:hAnsi="Verdana"/>
                <w:sz w:val="18"/>
                <w:szCs w:val="18"/>
              </w:rPr>
              <w:t>07/19/2019</w:t>
            </w:r>
          </w:p>
        </w:tc>
        <w:tc>
          <w:tcPr>
            <w:tcW w:w="1818" w:type="dxa"/>
          </w:tcPr>
          <w:p w:rsidR="00C44A0A" w:rsidRPr="00943A84" w:rsidRDefault="00C44A0A" w:rsidP="004873F3">
            <w:pPr>
              <w:rPr>
                <w:rFonts w:ascii="Verdana" w:hAnsi="Verdana"/>
                <w:sz w:val="18"/>
                <w:szCs w:val="18"/>
              </w:rPr>
            </w:pPr>
            <w:r w:rsidRPr="00943A84">
              <w:rPr>
                <w:rFonts w:ascii="Verdana" w:hAnsi="Verdana"/>
                <w:sz w:val="18"/>
                <w:szCs w:val="18"/>
              </w:rPr>
              <w:t>Y. Alexander/K. Hutchinson</w:t>
            </w:r>
          </w:p>
        </w:tc>
        <w:tc>
          <w:tcPr>
            <w:tcW w:w="1980" w:type="dxa"/>
          </w:tcPr>
          <w:p w:rsidR="00C44A0A" w:rsidRPr="00943A84" w:rsidRDefault="00C44A0A" w:rsidP="007611B7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43A84">
              <w:rPr>
                <w:rFonts w:ascii="Verdana" w:hAnsi="Verdana"/>
                <w:sz w:val="18"/>
                <w:szCs w:val="18"/>
              </w:rPr>
              <w:t>Table 1</w:t>
            </w:r>
          </w:p>
          <w:p w:rsidR="00C44A0A" w:rsidRPr="00943A84" w:rsidRDefault="00C44A0A" w:rsidP="007611B7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43A84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C44A0A" w:rsidRPr="00943A84" w:rsidRDefault="00C44A0A" w:rsidP="007611B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43A84">
              <w:rPr>
                <w:rFonts w:ascii="Verdana" w:hAnsi="Verdana"/>
                <w:sz w:val="18"/>
                <w:szCs w:val="18"/>
              </w:rPr>
              <w:t>Updated for new FY18-20 tables</w:t>
            </w:r>
          </w:p>
          <w:p w:rsidR="00C44A0A" w:rsidRPr="00943A84" w:rsidRDefault="00C44A0A" w:rsidP="007611B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43A84">
              <w:rPr>
                <w:rFonts w:ascii="Verdana" w:hAnsi="Verdana"/>
                <w:sz w:val="18"/>
                <w:szCs w:val="18"/>
              </w:rPr>
              <w:t>Updated PSP computation for FY18+</w:t>
            </w:r>
          </w:p>
        </w:tc>
      </w:tr>
      <w:tr w:rsidR="00943A84" w:rsidRPr="002D77C5" w:rsidTr="00025BDF">
        <w:trPr>
          <w:trHeight w:val="345"/>
          <w:jc w:val="center"/>
        </w:trPr>
        <w:tc>
          <w:tcPr>
            <w:tcW w:w="1075" w:type="dxa"/>
          </w:tcPr>
          <w:p w:rsidR="00943A84" w:rsidRPr="00151E66" w:rsidRDefault="00943A84" w:rsidP="007611B7">
            <w:pPr>
              <w:rPr>
                <w:rFonts w:ascii="Verdana" w:hAnsi="Verdana"/>
                <w:sz w:val="18"/>
                <w:szCs w:val="18"/>
              </w:rPr>
            </w:pPr>
            <w:r w:rsidRPr="00151E66">
              <w:rPr>
                <w:rFonts w:ascii="Verdana" w:hAnsi="Verdana"/>
                <w:sz w:val="18"/>
                <w:szCs w:val="18"/>
              </w:rPr>
              <w:t>1.11.00</w:t>
            </w:r>
          </w:p>
        </w:tc>
        <w:tc>
          <w:tcPr>
            <w:tcW w:w="1350" w:type="dxa"/>
          </w:tcPr>
          <w:p w:rsidR="00943A84" w:rsidRPr="00151E66" w:rsidRDefault="00943A84" w:rsidP="00030802">
            <w:pPr>
              <w:rPr>
                <w:rFonts w:ascii="Verdana" w:hAnsi="Verdana"/>
                <w:sz w:val="18"/>
                <w:szCs w:val="18"/>
              </w:rPr>
            </w:pPr>
            <w:r w:rsidRPr="00151E66">
              <w:rPr>
                <w:rFonts w:ascii="Verdana" w:hAnsi="Verdana"/>
                <w:sz w:val="18"/>
                <w:szCs w:val="18"/>
              </w:rPr>
              <w:t>08/1</w:t>
            </w:r>
            <w:r w:rsidR="00030802" w:rsidRPr="00151E66">
              <w:rPr>
                <w:rFonts w:ascii="Verdana" w:hAnsi="Verdana"/>
                <w:sz w:val="18"/>
                <w:szCs w:val="18"/>
              </w:rPr>
              <w:t>3</w:t>
            </w:r>
            <w:r w:rsidRPr="00151E66">
              <w:rPr>
                <w:rFonts w:ascii="Verdana" w:hAnsi="Verdana"/>
                <w:sz w:val="18"/>
                <w:szCs w:val="18"/>
              </w:rPr>
              <w:t>/2020</w:t>
            </w:r>
          </w:p>
        </w:tc>
        <w:tc>
          <w:tcPr>
            <w:tcW w:w="1818" w:type="dxa"/>
          </w:tcPr>
          <w:p w:rsidR="00943A84" w:rsidRPr="00151E66" w:rsidRDefault="00943A84" w:rsidP="004873F3">
            <w:pPr>
              <w:rPr>
                <w:rFonts w:ascii="Verdana" w:hAnsi="Verdana"/>
                <w:sz w:val="18"/>
                <w:szCs w:val="18"/>
              </w:rPr>
            </w:pPr>
            <w:r w:rsidRPr="00151E66">
              <w:rPr>
                <w:rFonts w:ascii="Verdana" w:hAnsi="Verdana"/>
                <w:sz w:val="18"/>
                <w:szCs w:val="18"/>
              </w:rPr>
              <w:t>Y. Alexander/K. Hutchinson</w:t>
            </w:r>
          </w:p>
        </w:tc>
        <w:tc>
          <w:tcPr>
            <w:tcW w:w="1980" w:type="dxa"/>
          </w:tcPr>
          <w:p w:rsidR="00943A84" w:rsidRPr="00151E66" w:rsidRDefault="00943A84" w:rsidP="007611B7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151E66">
              <w:rPr>
                <w:rFonts w:ascii="Verdana" w:hAnsi="Verdana"/>
                <w:sz w:val="18"/>
                <w:szCs w:val="18"/>
              </w:rPr>
              <w:t>Table 1</w:t>
            </w:r>
          </w:p>
          <w:p w:rsidR="00943A84" w:rsidRPr="00151E66" w:rsidRDefault="00943A84" w:rsidP="007611B7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151E66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</w:tcPr>
          <w:p w:rsidR="00943A84" w:rsidRPr="00151E66" w:rsidRDefault="00943A84" w:rsidP="00943A84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151E66">
              <w:rPr>
                <w:rFonts w:ascii="Verdana" w:hAnsi="Verdana"/>
                <w:sz w:val="18"/>
                <w:szCs w:val="18"/>
              </w:rPr>
              <w:t>Updated for new FY19-21 tables</w:t>
            </w:r>
          </w:p>
          <w:p w:rsidR="00943A84" w:rsidRPr="00151E66" w:rsidRDefault="00943A84" w:rsidP="00943A84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151E66">
              <w:rPr>
                <w:rFonts w:ascii="Verdana" w:hAnsi="Verdana"/>
                <w:sz w:val="18"/>
                <w:szCs w:val="18"/>
              </w:rPr>
              <w:t>Updated PSP computation for FY19+</w:t>
            </w:r>
          </w:p>
        </w:tc>
      </w:tr>
      <w:tr w:rsidR="00151E66" w:rsidRPr="002D77C5" w:rsidTr="00025BDF">
        <w:trPr>
          <w:trHeight w:val="345"/>
          <w:jc w:val="center"/>
        </w:trPr>
        <w:tc>
          <w:tcPr>
            <w:tcW w:w="1075" w:type="dxa"/>
            <w:shd w:val="clear" w:color="auto" w:fill="auto"/>
          </w:tcPr>
          <w:p w:rsidR="00151E66" w:rsidRPr="00DC23B2" w:rsidRDefault="00151E66" w:rsidP="00151E66">
            <w:pPr>
              <w:rPr>
                <w:rFonts w:ascii="Verdana" w:hAnsi="Verdana"/>
                <w:sz w:val="18"/>
                <w:szCs w:val="18"/>
              </w:rPr>
            </w:pPr>
            <w:r w:rsidRPr="00DC23B2">
              <w:rPr>
                <w:rFonts w:ascii="Verdana" w:hAnsi="Verdana"/>
                <w:sz w:val="18"/>
                <w:szCs w:val="18"/>
              </w:rPr>
              <w:t>1.12.00</w:t>
            </w:r>
          </w:p>
        </w:tc>
        <w:tc>
          <w:tcPr>
            <w:tcW w:w="1350" w:type="dxa"/>
            <w:shd w:val="clear" w:color="auto" w:fill="auto"/>
          </w:tcPr>
          <w:p w:rsidR="00151E66" w:rsidRPr="00DC23B2" w:rsidRDefault="00151E66" w:rsidP="00272950">
            <w:pPr>
              <w:rPr>
                <w:rFonts w:ascii="Verdana" w:hAnsi="Verdana"/>
                <w:sz w:val="18"/>
                <w:szCs w:val="18"/>
              </w:rPr>
            </w:pPr>
            <w:r w:rsidRPr="00DC23B2">
              <w:rPr>
                <w:rFonts w:ascii="Verdana" w:hAnsi="Verdana"/>
                <w:sz w:val="18"/>
                <w:szCs w:val="18"/>
              </w:rPr>
              <w:t>0</w:t>
            </w:r>
            <w:r w:rsidR="007003BE" w:rsidRPr="00DC23B2">
              <w:rPr>
                <w:rFonts w:ascii="Verdana" w:hAnsi="Verdana"/>
                <w:sz w:val="18"/>
                <w:szCs w:val="18"/>
              </w:rPr>
              <w:t>8</w:t>
            </w:r>
            <w:r w:rsidRPr="00DC23B2">
              <w:rPr>
                <w:rFonts w:ascii="Verdana" w:hAnsi="Verdana"/>
                <w:sz w:val="18"/>
                <w:szCs w:val="18"/>
              </w:rPr>
              <w:t>/</w:t>
            </w:r>
            <w:r w:rsidR="00272950" w:rsidRPr="00DC23B2">
              <w:rPr>
                <w:rFonts w:ascii="Verdana" w:hAnsi="Verdana"/>
                <w:sz w:val="18"/>
                <w:szCs w:val="18"/>
              </w:rPr>
              <w:t>10</w:t>
            </w:r>
            <w:r w:rsidRPr="00DC23B2">
              <w:rPr>
                <w:rFonts w:ascii="Verdana" w:hAnsi="Verdana"/>
                <w:sz w:val="18"/>
                <w:szCs w:val="18"/>
              </w:rPr>
              <w:t>/2021</w:t>
            </w:r>
          </w:p>
        </w:tc>
        <w:tc>
          <w:tcPr>
            <w:tcW w:w="1818" w:type="dxa"/>
            <w:shd w:val="clear" w:color="auto" w:fill="auto"/>
          </w:tcPr>
          <w:p w:rsidR="00151E66" w:rsidRPr="00DC23B2" w:rsidRDefault="00151E66" w:rsidP="00151E66">
            <w:pPr>
              <w:rPr>
                <w:rFonts w:ascii="Verdana" w:hAnsi="Verdana"/>
                <w:sz w:val="18"/>
                <w:szCs w:val="18"/>
              </w:rPr>
            </w:pPr>
            <w:r w:rsidRPr="00DC23B2">
              <w:rPr>
                <w:rFonts w:ascii="Verdana" w:hAnsi="Verdana"/>
                <w:sz w:val="18"/>
                <w:szCs w:val="18"/>
              </w:rPr>
              <w:t>Y. Alexander/K. Hutchinson</w:t>
            </w:r>
          </w:p>
        </w:tc>
        <w:tc>
          <w:tcPr>
            <w:tcW w:w="1980" w:type="dxa"/>
            <w:shd w:val="clear" w:color="auto" w:fill="auto"/>
          </w:tcPr>
          <w:p w:rsidR="00151E66" w:rsidRPr="00DC23B2" w:rsidRDefault="00151E66" w:rsidP="00151E66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C23B2">
              <w:rPr>
                <w:rFonts w:ascii="Verdana" w:hAnsi="Verdana"/>
                <w:sz w:val="18"/>
                <w:szCs w:val="18"/>
              </w:rPr>
              <w:t>Table 1</w:t>
            </w:r>
          </w:p>
          <w:p w:rsidR="00151E66" w:rsidRPr="00DC23B2" w:rsidRDefault="00151E66" w:rsidP="00151E66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C23B2">
              <w:rPr>
                <w:rFonts w:ascii="Verdana" w:hAnsi="Verdana"/>
                <w:sz w:val="18"/>
                <w:szCs w:val="18"/>
              </w:rPr>
              <w:t>Table 2</w:t>
            </w:r>
          </w:p>
        </w:tc>
        <w:tc>
          <w:tcPr>
            <w:tcW w:w="4332" w:type="dxa"/>
            <w:shd w:val="clear" w:color="auto" w:fill="auto"/>
          </w:tcPr>
          <w:p w:rsidR="00151E66" w:rsidRPr="00DC23B2" w:rsidRDefault="00151E66" w:rsidP="00151E66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C23B2">
              <w:rPr>
                <w:rFonts w:ascii="Verdana" w:hAnsi="Verdana"/>
                <w:sz w:val="18"/>
                <w:szCs w:val="18"/>
              </w:rPr>
              <w:t>Updated for new FY20-22 tables</w:t>
            </w:r>
          </w:p>
          <w:p w:rsidR="00151E66" w:rsidRPr="00DC23B2" w:rsidRDefault="00151E66" w:rsidP="00151E66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C23B2">
              <w:rPr>
                <w:rFonts w:ascii="Verdana" w:hAnsi="Verdana"/>
                <w:sz w:val="18"/>
                <w:szCs w:val="18"/>
              </w:rPr>
              <w:t>Updated PSP computation for FY20+</w:t>
            </w:r>
          </w:p>
        </w:tc>
      </w:tr>
    </w:tbl>
    <w:p w:rsidR="002E5091" w:rsidRDefault="002E5091" w:rsidP="004873F3">
      <w:pPr>
        <w:rPr>
          <w:rFonts w:ascii="Verdana" w:hAnsi="Verdana"/>
          <w:sz w:val="20"/>
        </w:rPr>
      </w:pPr>
    </w:p>
    <w:p w:rsidR="002E5091" w:rsidRDefault="002E50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D40042" w:rsidRPr="002D77C5" w:rsidRDefault="002D77C5">
      <w:pPr>
        <w:pStyle w:val="Heading1"/>
        <w:jc w:val="center"/>
        <w:rPr>
          <w:rFonts w:ascii="Verdana" w:hAnsi="Verdana"/>
          <w:b w:val="0"/>
          <w:sz w:val="20"/>
        </w:rPr>
      </w:pPr>
      <w:r>
        <w:rPr>
          <w:rFonts w:ascii="Verdana" w:hAnsi="Verdana"/>
          <w:sz w:val="20"/>
        </w:rPr>
        <w:lastRenderedPageBreak/>
        <w:t>PATIENT LEVEL</w:t>
      </w:r>
      <w:bookmarkEnd w:id="0"/>
      <w:r>
        <w:rPr>
          <w:rFonts w:ascii="Verdana" w:hAnsi="Verdana"/>
          <w:sz w:val="20"/>
        </w:rPr>
        <w:t xml:space="preserve"> COST ALLOCATION (PLCA)</w:t>
      </w:r>
      <w:r w:rsidR="00D40042" w:rsidRPr="002D77C5">
        <w:rPr>
          <w:rFonts w:ascii="Verdana" w:hAnsi="Verdana"/>
          <w:sz w:val="20"/>
        </w:rPr>
        <w:t xml:space="preserve"> FOR THE MDR</w:t>
      </w:r>
    </w:p>
    <w:p w:rsidR="00D40042" w:rsidRPr="00C729B9" w:rsidRDefault="00D40042">
      <w:pPr>
        <w:rPr>
          <w:rFonts w:ascii="Verdana" w:hAnsi="Verdana"/>
          <w:sz w:val="20"/>
        </w:rPr>
      </w:pPr>
    </w:p>
    <w:p w:rsidR="00D40042" w:rsidRPr="00C729B9" w:rsidRDefault="00D40042">
      <w:pPr>
        <w:pStyle w:val="Sub-Header"/>
        <w:rPr>
          <w:rFonts w:ascii="Verdana" w:hAnsi="Verdana"/>
          <w:sz w:val="20"/>
        </w:rPr>
      </w:pPr>
      <w:r w:rsidRPr="00C729B9">
        <w:rPr>
          <w:rFonts w:ascii="Verdana" w:hAnsi="Verdana"/>
          <w:sz w:val="20"/>
        </w:rPr>
        <w:t>Source</w:t>
      </w:r>
    </w:p>
    <w:p w:rsidR="00D40042" w:rsidRPr="00C729B9" w:rsidRDefault="00D40042">
      <w:pPr>
        <w:rPr>
          <w:rFonts w:ascii="Verdana" w:hAnsi="Verdana"/>
          <w:sz w:val="20"/>
        </w:rPr>
      </w:pPr>
    </w:p>
    <w:p w:rsidR="00D40042" w:rsidRPr="00C729B9" w:rsidRDefault="002D77C5" w:rsidP="00C729B9">
      <w:pPr>
        <w:pStyle w:val="TOC4"/>
        <w:rPr>
          <w:rFonts w:ascii="Verdana" w:hAnsi="Verdana"/>
          <w:sz w:val="20"/>
        </w:rPr>
      </w:pPr>
      <w:r w:rsidRPr="00C729B9">
        <w:rPr>
          <w:rFonts w:ascii="Verdana" w:hAnsi="Verdana"/>
          <w:sz w:val="20"/>
        </w:rPr>
        <w:t xml:space="preserve">The code and reference tables are maintained and produced by </w:t>
      </w:r>
      <w:r w:rsidR="00C303F8">
        <w:rPr>
          <w:rFonts w:ascii="Verdana" w:hAnsi="Verdana"/>
          <w:sz w:val="20"/>
        </w:rPr>
        <w:t xml:space="preserve">Defense Health Agency (DHA) </w:t>
      </w:r>
      <w:r w:rsidRPr="00C729B9">
        <w:rPr>
          <w:rFonts w:ascii="Verdana" w:hAnsi="Verdana"/>
          <w:sz w:val="20"/>
        </w:rPr>
        <w:t xml:space="preserve">contract support using information from the Standard Inpatient Data Record (SIDR) and the Medical Expense </w:t>
      </w:r>
      <w:r w:rsidR="00C729B9" w:rsidRPr="00C729B9">
        <w:rPr>
          <w:rFonts w:ascii="Verdana" w:hAnsi="Verdana"/>
          <w:sz w:val="20"/>
        </w:rPr>
        <w:t xml:space="preserve">and Performance Reporting System </w:t>
      </w:r>
      <w:r w:rsidRPr="00C729B9">
        <w:rPr>
          <w:rFonts w:ascii="Verdana" w:hAnsi="Verdana"/>
          <w:sz w:val="20"/>
        </w:rPr>
        <w:t>(MEPRS).</w:t>
      </w:r>
    </w:p>
    <w:p w:rsidR="00D40042" w:rsidRPr="00C729B9" w:rsidRDefault="00D40042">
      <w:pPr>
        <w:ind w:left="720"/>
        <w:rPr>
          <w:rFonts w:ascii="Verdana" w:hAnsi="Verdana"/>
          <w:sz w:val="20"/>
        </w:rPr>
      </w:pPr>
    </w:p>
    <w:p w:rsidR="00D40042" w:rsidRPr="00C729B9" w:rsidRDefault="00D40042">
      <w:pPr>
        <w:pStyle w:val="Sub-Header"/>
        <w:rPr>
          <w:rFonts w:ascii="Verdana" w:hAnsi="Verdana"/>
          <w:sz w:val="20"/>
        </w:rPr>
      </w:pPr>
      <w:r w:rsidRPr="00C729B9">
        <w:rPr>
          <w:rFonts w:ascii="Verdana" w:hAnsi="Verdana"/>
          <w:sz w:val="20"/>
        </w:rPr>
        <w:t>Transmission (Format and Frequency)</w:t>
      </w:r>
    </w:p>
    <w:p w:rsidR="00D40042" w:rsidRPr="00C729B9" w:rsidRDefault="00D40042">
      <w:pPr>
        <w:rPr>
          <w:rFonts w:ascii="Verdana" w:hAnsi="Verdana"/>
          <w:sz w:val="20"/>
        </w:rPr>
      </w:pPr>
    </w:p>
    <w:p w:rsidR="00D40042" w:rsidRPr="002D77C5" w:rsidRDefault="00C729B9">
      <w:pPr>
        <w:ind w:left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code and reference tables are updated on an annual basis, usually around July/August. The code is provided in this specification. The reference tables are posted to the MDR (/</w:t>
      </w:r>
      <w:proofErr w:type="spellStart"/>
      <w:r>
        <w:rPr>
          <w:rFonts w:ascii="Verdana" w:hAnsi="Verdana"/>
          <w:sz w:val="20"/>
        </w:rPr>
        <w:t>mdr</w:t>
      </w:r>
      <w:proofErr w:type="spellEnd"/>
      <w:r>
        <w:rPr>
          <w:rFonts w:ascii="Verdana" w:hAnsi="Verdana"/>
          <w:sz w:val="20"/>
        </w:rPr>
        <w:t>/ref and /</w:t>
      </w:r>
      <w:proofErr w:type="spellStart"/>
      <w:r>
        <w:rPr>
          <w:rFonts w:ascii="Verdana" w:hAnsi="Verdana"/>
          <w:sz w:val="20"/>
        </w:rPr>
        <w:t>mdr</w:t>
      </w:r>
      <w:proofErr w:type="spellEnd"/>
      <w:r>
        <w:rPr>
          <w:rFonts w:ascii="Verdana" w:hAnsi="Verdana"/>
          <w:sz w:val="20"/>
        </w:rPr>
        <w:t>/</w:t>
      </w:r>
      <w:proofErr w:type="spellStart"/>
      <w:r>
        <w:rPr>
          <w:rFonts w:ascii="Verdana" w:hAnsi="Verdana"/>
          <w:sz w:val="20"/>
        </w:rPr>
        <w:t>aref</w:t>
      </w:r>
      <w:proofErr w:type="spellEnd"/>
      <w:r>
        <w:rPr>
          <w:rFonts w:ascii="Verdana" w:hAnsi="Verdana"/>
          <w:sz w:val="20"/>
        </w:rPr>
        <w:t>), the exact location is specified in an email to all pertinent parties.</w:t>
      </w:r>
    </w:p>
    <w:p w:rsidR="00D40042" w:rsidRPr="002D77C5" w:rsidRDefault="00D40042">
      <w:pPr>
        <w:rPr>
          <w:rFonts w:ascii="Verdana" w:hAnsi="Verdana"/>
          <w:sz w:val="20"/>
        </w:rPr>
      </w:pPr>
    </w:p>
    <w:p w:rsidR="00D40042" w:rsidRPr="002D77C5" w:rsidRDefault="00C729B9">
      <w:pPr>
        <w:pStyle w:val="Sub-Header"/>
        <w:tabs>
          <w:tab w:val="clear" w:pos="720"/>
          <w:tab w:val="num" w:pos="-72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Process</w:t>
      </w:r>
    </w:p>
    <w:p w:rsidR="00D40042" w:rsidRPr="002D77C5" w:rsidRDefault="00D40042">
      <w:pPr>
        <w:rPr>
          <w:rFonts w:ascii="Verdana" w:hAnsi="Verdana"/>
          <w:sz w:val="20"/>
        </w:rPr>
      </w:pPr>
    </w:p>
    <w:p w:rsidR="00D40042" w:rsidRPr="002D77C5" w:rsidRDefault="00C729B9" w:rsidP="0045086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Step 1: the SIDR records</w:t>
      </w:r>
      <w:r w:rsidR="008D2D62">
        <w:rPr>
          <w:rFonts w:ascii="Verdana" w:hAnsi="Verdana"/>
          <w:sz w:val="20"/>
        </w:rPr>
        <w:t xml:space="preserve"> (post grouping)</w:t>
      </w:r>
      <w:r>
        <w:rPr>
          <w:rFonts w:ascii="Verdana" w:hAnsi="Verdana"/>
          <w:sz w:val="20"/>
        </w:rPr>
        <w:t xml:space="preserve"> are processed through the “CLEANUP” program provided in Appendix A. </w:t>
      </w:r>
      <w:r w:rsidR="00176319">
        <w:rPr>
          <w:rFonts w:ascii="Verdana" w:hAnsi="Verdana"/>
          <w:sz w:val="20"/>
        </w:rPr>
        <w:t>The output should be saved as a permanent SAS dataset as it is used in Step 2.</w:t>
      </w:r>
    </w:p>
    <w:p w:rsidR="00D40042" w:rsidRPr="002D77C5" w:rsidRDefault="00D40042">
      <w:pPr>
        <w:jc w:val="both"/>
        <w:rPr>
          <w:rFonts w:ascii="Verdana" w:hAnsi="Verdana"/>
          <w:sz w:val="20"/>
        </w:rPr>
      </w:pPr>
    </w:p>
    <w:p w:rsidR="00D40042" w:rsidRDefault="00176319" w:rsidP="0045086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Step 2: the “cleaned” SIDR </w:t>
      </w:r>
      <w:r w:rsidR="00CE6EF5">
        <w:rPr>
          <w:rFonts w:ascii="Verdana" w:hAnsi="Verdana"/>
          <w:sz w:val="20"/>
        </w:rPr>
        <w:t xml:space="preserve">is processed </w:t>
      </w:r>
      <w:r>
        <w:rPr>
          <w:rFonts w:ascii="Verdana" w:hAnsi="Verdana"/>
          <w:sz w:val="20"/>
        </w:rPr>
        <w:t>through the PLCA program in Appendix B using the information from Table</w:t>
      </w:r>
      <w:r w:rsidR="0051546C">
        <w:rPr>
          <w:rFonts w:ascii="Verdana" w:hAnsi="Verdana"/>
          <w:sz w:val="20"/>
        </w:rPr>
        <w:t xml:space="preserve">s </w:t>
      </w:r>
      <w:r>
        <w:rPr>
          <w:rFonts w:ascii="Verdana" w:hAnsi="Verdana"/>
          <w:sz w:val="20"/>
        </w:rPr>
        <w:t xml:space="preserve">1 </w:t>
      </w:r>
      <w:r w:rsidR="0051546C">
        <w:rPr>
          <w:rFonts w:ascii="Verdana" w:hAnsi="Verdana"/>
          <w:sz w:val="20"/>
        </w:rPr>
        <w:t xml:space="preserve">and 2 </w:t>
      </w:r>
      <w:r>
        <w:rPr>
          <w:rFonts w:ascii="Verdana" w:hAnsi="Verdana"/>
          <w:sz w:val="20"/>
        </w:rPr>
        <w:t>as inputs based on the FY being processed.</w:t>
      </w:r>
      <w:r w:rsidR="00EC6EF4">
        <w:rPr>
          <w:rFonts w:ascii="Verdana" w:hAnsi="Verdana"/>
          <w:sz w:val="20"/>
        </w:rPr>
        <w:t xml:space="preserve"> The </w:t>
      </w:r>
      <w:proofErr w:type="spellStart"/>
      <w:r w:rsidR="00EC6EF4">
        <w:rPr>
          <w:rFonts w:ascii="Verdana" w:hAnsi="Verdana"/>
          <w:sz w:val="20"/>
        </w:rPr>
        <w:t>dyymmdd</w:t>
      </w:r>
      <w:proofErr w:type="spellEnd"/>
      <w:r w:rsidR="00EC6EF4">
        <w:rPr>
          <w:rFonts w:ascii="Verdana" w:hAnsi="Verdana"/>
          <w:sz w:val="20"/>
        </w:rPr>
        <w:t xml:space="preserve"> dates are the most recent listed in the directory.</w:t>
      </w:r>
    </w:p>
    <w:p w:rsidR="008A312E" w:rsidRDefault="008A312E" w:rsidP="008A312E">
      <w:pPr>
        <w:ind w:left="720"/>
        <w:jc w:val="both"/>
        <w:rPr>
          <w:rFonts w:ascii="Verdana" w:hAnsi="Verdana"/>
          <w:sz w:val="20"/>
        </w:rPr>
      </w:pPr>
    </w:p>
    <w:p w:rsidR="008A312E" w:rsidRPr="002D77C5" w:rsidRDefault="008A312E" w:rsidP="00450867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Step 3: </w:t>
      </w:r>
      <w:r w:rsidR="008D2D62">
        <w:rPr>
          <w:rFonts w:ascii="Verdana" w:hAnsi="Verdana"/>
          <w:sz w:val="20"/>
        </w:rPr>
        <w:t xml:space="preserve">the SIDR records (post grouping) are processed through the “pricing” program provided in Appendix C. </w:t>
      </w:r>
    </w:p>
    <w:p w:rsidR="00D40042" w:rsidRPr="002D77C5" w:rsidRDefault="00D40042">
      <w:pPr>
        <w:rPr>
          <w:rFonts w:ascii="Verdana" w:hAnsi="Verdana"/>
          <w:sz w:val="20"/>
        </w:rPr>
      </w:pPr>
    </w:p>
    <w:p w:rsidR="00D40042" w:rsidRPr="002D77C5" w:rsidRDefault="004B3B9D">
      <w:pPr>
        <w:jc w:val="center"/>
        <w:rPr>
          <w:rFonts w:ascii="Verdana" w:hAnsi="Verdana"/>
          <w:b/>
          <w:sz w:val="20"/>
        </w:rPr>
      </w:pPr>
      <w:r w:rsidRPr="002D77C5">
        <w:rPr>
          <w:rFonts w:ascii="Verdana" w:hAnsi="Verdana"/>
          <w:b/>
          <w:sz w:val="20"/>
        </w:rPr>
        <w:t xml:space="preserve">Table 1. </w:t>
      </w:r>
      <w:r w:rsidR="00C729B9">
        <w:rPr>
          <w:rFonts w:ascii="Verdana" w:hAnsi="Verdana"/>
          <w:b/>
          <w:sz w:val="20"/>
        </w:rPr>
        <w:t>Reference Tables used in PLCA</w:t>
      </w:r>
      <w:r w:rsidR="008A312E">
        <w:rPr>
          <w:rFonts w:ascii="Verdana" w:hAnsi="Verdana"/>
          <w:b/>
          <w:sz w:val="20"/>
        </w:rPr>
        <w:t xml:space="preserve"> Application and Prices</w:t>
      </w:r>
    </w:p>
    <w:tbl>
      <w:tblPr>
        <w:tblStyle w:val="TableGrid"/>
        <w:tblW w:w="9238" w:type="dxa"/>
        <w:tblLayout w:type="fixed"/>
        <w:tblLook w:val="0000" w:firstRow="0" w:lastRow="0" w:firstColumn="0" w:lastColumn="0" w:noHBand="0" w:noVBand="0"/>
        <w:tblCaption w:val="Table 1. Reference Tables used in PLCA Application and Prices"/>
      </w:tblPr>
      <w:tblGrid>
        <w:gridCol w:w="860"/>
        <w:gridCol w:w="3510"/>
        <w:gridCol w:w="4868"/>
      </w:tblGrid>
      <w:tr w:rsidR="00176319" w:rsidRPr="00D418E6" w:rsidTr="0043075E">
        <w:trPr>
          <w:trHeight w:val="440"/>
          <w:tblHeader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176319" w:rsidRPr="00D418E6" w:rsidRDefault="00176319">
            <w:pPr>
              <w:jc w:val="center"/>
              <w:rPr>
                <w:rFonts w:ascii="Verdana" w:hAnsi="Verdana"/>
                <w:b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b/>
                <w:snapToGrid w:val="0"/>
                <w:sz w:val="16"/>
                <w:szCs w:val="16"/>
              </w:rPr>
              <w:t>FY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76319" w:rsidRPr="00D418E6" w:rsidRDefault="00CE6EF5">
            <w:pPr>
              <w:jc w:val="center"/>
              <w:rPr>
                <w:rFonts w:ascii="Verdana" w:hAnsi="Verdana"/>
                <w:b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b/>
                <w:snapToGrid w:val="0"/>
                <w:sz w:val="16"/>
                <w:szCs w:val="16"/>
              </w:rPr>
              <w:t>Description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:rsidR="00176319" w:rsidRPr="00D418E6" w:rsidRDefault="00176319">
            <w:pPr>
              <w:jc w:val="center"/>
              <w:rPr>
                <w:rFonts w:ascii="Verdana" w:hAnsi="Verdana"/>
                <w:b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b/>
                <w:snapToGrid w:val="0"/>
                <w:sz w:val="16"/>
                <w:szCs w:val="16"/>
              </w:rPr>
              <w:t>T</w:t>
            </w:r>
            <w:r w:rsidR="00CE6EF5" w:rsidRPr="00D418E6">
              <w:rPr>
                <w:rFonts w:ascii="Verdana" w:hAnsi="Verdana"/>
                <w:b/>
                <w:snapToGrid w:val="0"/>
                <w:sz w:val="16"/>
                <w:szCs w:val="16"/>
              </w:rPr>
              <w:t>able Location</w:t>
            </w:r>
          </w:p>
        </w:tc>
      </w:tr>
      <w:tr w:rsidR="00D418E6" w:rsidRPr="00D418E6" w:rsidTr="0043075E">
        <w:trPr>
          <w:trHeight w:val="1151"/>
        </w:trPr>
        <w:tc>
          <w:tcPr>
            <w:tcW w:w="860" w:type="dxa"/>
            <w:vAlign w:val="center"/>
          </w:tcPr>
          <w:p w:rsidR="00D418E6" w:rsidRPr="00D418E6" w:rsidRDefault="00D418E6" w:rsidP="00176319">
            <w:pPr>
              <w:pStyle w:val="FootnoteText"/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3510" w:type="dxa"/>
            <w:vAlign w:val="center"/>
          </w:tcPr>
          <w:p w:rsidR="00D418E6" w:rsidRP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 Weights</w:t>
            </w:r>
          </w:p>
          <w:p w:rsidR="00D418E6" w:rsidRP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 Lab, Rad, and PWP Weights</w:t>
            </w:r>
          </w:p>
          <w:p w:rsid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 Surgical Indicator</w:t>
            </w:r>
          </w:p>
          <w:p w:rsidR="00494378" w:rsidRDefault="00494378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8A312E" w:rsidRPr="00D418E6" w:rsidRDefault="008A312E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drgwts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07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24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D418E6" w:rsidRP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07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yymmdd</w:t>
            </w:r>
            <w:proofErr w:type="spellEnd"/>
            <w:r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pwp.sas7bdat</w:t>
            </w:r>
          </w:p>
          <w:p w:rsid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drgsurg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494378" w:rsidRDefault="00494378" w:rsidP="00494378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/costs/fy07/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d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yymmdd</w:t>
            </w:r>
            <w:proofErr w:type="spellEnd"/>
            <w:r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costs.sas7bdat</w:t>
            </w:r>
          </w:p>
          <w:p w:rsidR="008A312E" w:rsidRPr="008A312E" w:rsidRDefault="008A312E" w:rsidP="008A312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07</w:t>
            </w: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d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yymmdd</w:t>
            </w:r>
            <w:proofErr w:type="spellEnd"/>
            <w:r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fy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07</w:t>
            </w: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D418E6" w:rsidRPr="00D418E6" w:rsidTr="0043075E">
        <w:trPr>
          <w:trHeight w:val="1160"/>
        </w:trPr>
        <w:tc>
          <w:tcPr>
            <w:tcW w:w="860" w:type="dxa"/>
            <w:vAlign w:val="center"/>
          </w:tcPr>
          <w:p w:rsidR="00D418E6" w:rsidRPr="00D418E6" w:rsidRDefault="00D418E6" w:rsidP="00176319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3510" w:type="dxa"/>
            <w:vAlign w:val="center"/>
          </w:tcPr>
          <w:p w:rsidR="00D418E6" w:rsidRP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 Weights</w:t>
            </w:r>
          </w:p>
          <w:p w:rsidR="00D418E6" w:rsidRP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 Lab, Rad, and PWP Weights</w:t>
            </w:r>
          </w:p>
          <w:p w:rsid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 Surgical Indicator</w:t>
            </w:r>
          </w:p>
          <w:p w:rsidR="00494378" w:rsidRDefault="00494378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8A312E" w:rsidRPr="00D418E6" w:rsidRDefault="008A312E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drgwts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08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25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D418E6" w:rsidRPr="00D418E6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08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yymmdd</w:t>
            </w:r>
            <w:proofErr w:type="spellEnd"/>
            <w:r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pwp.sas7bdat</w:t>
            </w:r>
          </w:p>
          <w:p w:rsidR="00EC6EF4" w:rsidRDefault="00D418E6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drgsurg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494378" w:rsidRDefault="00494378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/costs/fy0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8</w:t>
            </w:r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d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yymmdd</w:t>
            </w:r>
            <w:proofErr w:type="spellEnd"/>
            <w:r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costs.sas7bdat</w:t>
            </w:r>
          </w:p>
          <w:p w:rsidR="008A312E" w:rsidRPr="00D418E6" w:rsidRDefault="008A312E" w:rsidP="00BF512F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08</w:t>
            </w: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d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yymmdd</w:t>
            </w:r>
            <w:proofErr w:type="spellEnd"/>
            <w:r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fy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08</w:t>
            </w: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D418E6" w:rsidRPr="00D418E6" w:rsidTr="0043075E">
        <w:trPr>
          <w:trHeight w:val="1160"/>
        </w:trPr>
        <w:tc>
          <w:tcPr>
            <w:tcW w:w="860" w:type="dxa"/>
            <w:vAlign w:val="center"/>
          </w:tcPr>
          <w:p w:rsidR="002C430A" w:rsidRPr="00D418E6" w:rsidRDefault="00D418E6" w:rsidP="00583172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3510" w:type="dxa"/>
            <w:vAlign w:val="center"/>
          </w:tcPr>
          <w:p w:rsidR="00D418E6" w:rsidRPr="00D418E6" w:rsidRDefault="00D418E6" w:rsidP="00CE6EF5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D418E6" w:rsidRPr="00D418E6" w:rsidRDefault="00D418E6" w:rsidP="00CE6EF5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D418E6" w:rsidRDefault="00D418E6" w:rsidP="00CE6EF5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494378" w:rsidRDefault="00494378" w:rsidP="00CE6EF5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8A312E" w:rsidRPr="00D418E6" w:rsidRDefault="008A312E" w:rsidP="00CE6EF5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D418E6" w:rsidRDefault="00D418E6" w:rsidP="00607F3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09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26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D418E6" w:rsidRPr="00D418E6" w:rsidRDefault="00D418E6" w:rsidP="00D418E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09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yymmdd</w:t>
            </w:r>
            <w:proofErr w:type="spellEnd"/>
            <w:r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pwp.sas7bdat</w:t>
            </w:r>
          </w:p>
          <w:p w:rsidR="00D418E6" w:rsidRDefault="00D418E6" w:rsidP="00607F3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418E6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494378" w:rsidRDefault="00494378" w:rsidP="00607F3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09</w:t>
            </w:r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d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yymmdd</w:t>
            </w:r>
            <w:proofErr w:type="spellEnd"/>
            <w:r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r w:rsidRPr="00494378">
              <w:rPr>
                <w:rFonts w:ascii="Verdana" w:hAnsi="Verdana"/>
                <w:snapToGrid w:val="0"/>
                <w:sz w:val="16"/>
                <w:szCs w:val="16"/>
              </w:rPr>
              <w:t>costs.sas7bdat</w:t>
            </w:r>
          </w:p>
          <w:p w:rsidR="008A312E" w:rsidRPr="00D418E6" w:rsidRDefault="008A312E" w:rsidP="009E272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09</w:t>
            </w: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d</w:t>
            </w:r>
            <w:r>
              <w:rPr>
                <w:rFonts w:ascii="Verdana" w:hAnsi="Verdana"/>
                <w:snapToGrid w:val="0"/>
                <w:sz w:val="16"/>
                <w:szCs w:val="16"/>
              </w:rPr>
              <w:t>yymmdd</w:t>
            </w:r>
            <w:proofErr w:type="spellEnd"/>
            <w:r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09</w:t>
            </w:r>
            <w:r w:rsidRPr="008A312E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8C74AA" w:rsidRPr="00D418E6" w:rsidTr="0043075E">
        <w:trPr>
          <w:trHeight w:val="1160"/>
        </w:trPr>
        <w:tc>
          <w:tcPr>
            <w:tcW w:w="860" w:type="dxa"/>
            <w:vAlign w:val="center"/>
          </w:tcPr>
          <w:p w:rsidR="008C74AA" w:rsidRPr="00583172" w:rsidRDefault="008C74AA" w:rsidP="009E2724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3510" w:type="dxa"/>
            <w:vAlign w:val="center"/>
          </w:tcPr>
          <w:p w:rsidR="008C74AA" w:rsidRPr="00583172" w:rsidRDefault="008C74AA" w:rsidP="006E006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8C74AA" w:rsidRPr="00583172" w:rsidRDefault="008C74AA" w:rsidP="006E006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8C74AA" w:rsidRPr="00583172" w:rsidRDefault="008C74AA" w:rsidP="006E006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8C74AA" w:rsidRPr="00583172" w:rsidRDefault="008C74AA" w:rsidP="006E006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8C74AA" w:rsidRPr="00583172" w:rsidRDefault="008C74AA" w:rsidP="006E006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8C74AA" w:rsidRPr="00583172" w:rsidRDefault="008C74AA" w:rsidP="006E006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10</w:t>
            </w: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27</w:t>
            </w: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8C74AA" w:rsidRPr="00583172" w:rsidRDefault="008C74AA" w:rsidP="006E006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10</w:t>
            </w: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8C74AA" w:rsidRPr="00583172" w:rsidRDefault="008C74AA" w:rsidP="006E006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8C74AA" w:rsidRPr="00583172" w:rsidRDefault="008C74AA" w:rsidP="006E006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10</w:t>
            </w: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8C74AA" w:rsidRPr="00583172" w:rsidRDefault="008C74AA" w:rsidP="009E272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10</w:t>
            </w: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9E2724">
              <w:rPr>
                <w:rFonts w:ascii="Verdana" w:hAnsi="Verdana"/>
                <w:snapToGrid w:val="0"/>
                <w:sz w:val="16"/>
                <w:szCs w:val="16"/>
              </w:rPr>
              <w:t>10</w:t>
            </w: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9E2724" w:rsidRPr="00D418E6" w:rsidTr="0043075E">
        <w:trPr>
          <w:trHeight w:val="1160"/>
        </w:trPr>
        <w:tc>
          <w:tcPr>
            <w:tcW w:w="860" w:type="dxa"/>
            <w:vAlign w:val="center"/>
          </w:tcPr>
          <w:p w:rsidR="009E2724" w:rsidRPr="00307099" w:rsidRDefault="009E2724" w:rsidP="001F73DE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lastRenderedPageBreak/>
              <w:t>2011</w:t>
            </w:r>
          </w:p>
        </w:tc>
        <w:tc>
          <w:tcPr>
            <w:tcW w:w="3510" w:type="dxa"/>
            <w:vAlign w:val="center"/>
          </w:tcPr>
          <w:p w:rsidR="009E2724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9E2724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9E2724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9E2724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9E2724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9E2724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1F73DE">
              <w:rPr>
                <w:rFonts w:ascii="Verdana" w:hAnsi="Verdana"/>
                <w:snapToGrid w:val="0"/>
                <w:sz w:val="16"/>
                <w:szCs w:val="16"/>
              </w:rPr>
              <w:t>11</w:t>
            </w: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1F73DE">
              <w:rPr>
                <w:rFonts w:ascii="Verdana" w:hAnsi="Verdana"/>
                <w:snapToGrid w:val="0"/>
                <w:sz w:val="16"/>
                <w:szCs w:val="16"/>
              </w:rPr>
              <w:t>28</w:t>
            </w: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9E2724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1F73DE">
              <w:rPr>
                <w:rFonts w:ascii="Verdana" w:hAnsi="Verdana"/>
                <w:snapToGrid w:val="0"/>
                <w:sz w:val="16"/>
                <w:szCs w:val="16"/>
              </w:rPr>
              <w:t>11</w:t>
            </w: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9E2724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9E2724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1F73DE">
              <w:rPr>
                <w:rFonts w:ascii="Verdana" w:hAnsi="Verdana"/>
                <w:snapToGrid w:val="0"/>
                <w:sz w:val="16"/>
                <w:szCs w:val="16"/>
              </w:rPr>
              <w:t>11</w:t>
            </w: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9E2724" w:rsidRPr="00307099" w:rsidRDefault="009E2724" w:rsidP="001F73D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1F73DE">
              <w:rPr>
                <w:rFonts w:ascii="Verdana" w:hAnsi="Verdana"/>
                <w:snapToGrid w:val="0"/>
                <w:sz w:val="16"/>
                <w:szCs w:val="16"/>
              </w:rPr>
              <w:t>11</w:t>
            </w: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1F73DE">
              <w:rPr>
                <w:rFonts w:ascii="Verdana" w:hAnsi="Verdana"/>
                <w:snapToGrid w:val="0"/>
                <w:sz w:val="16"/>
                <w:szCs w:val="16"/>
              </w:rPr>
              <w:t>11</w:t>
            </w: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1F73DE" w:rsidRPr="00D418E6" w:rsidTr="0043075E">
        <w:trPr>
          <w:trHeight w:val="1160"/>
        </w:trPr>
        <w:tc>
          <w:tcPr>
            <w:tcW w:w="860" w:type="dxa"/>
            <w:vAlign w:val="center"/>
          </w:tcPr>
          <w:p w:rsidR="001F73DE" w:rsidRPr="00B43635" w:rsidRDefault="001F73DE" w:rsidP="00B64F97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3510" w:type="dxa"/>
            <w:vAlign w:val="center"/>
          </w:tcPr>
          <w:p w:rsidR="001F73DE" w:rsidRPr="00B43635" w:rsidRDefault="001F73D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1F73DE" w:rsidRPr="00B43635" w:rsidRDefault="001F73D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1F73DE" w:rsidRPr="00B43635" w:rsidRDefault="001F73D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1F73DE" w:rsidRPr="00B43635" w:rsidRDefault="001F73D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1F73DE" w:rsidRPr="00B43635" w:rsidRDefault="001F73D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1F73DE" w:rsidRPr="00B43635" w:rsidRDefault="001F73D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B64F97">
              <w:rPr>
                <w:rFonts w:ascii="Verdana" w:hAnsi="Verdana"/>
                <w:snapToGrid w:val="0"/>
                <w:sz w:val="16"/>
                <w:szCs w:val="16"/>
              </w:rPr>
              <w:t>12</w:t>
            </w: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B64F97">
              <w:rPr>
                <w:rFonts w:ascii="Verdana" w:hAnsi="Verdana"/>
                <w:snapToGrid w:val="0"/>
                <w:sz w:val="16"/>
                <w:szCs w:val="16"/>
              </w:rPr>
              <w:t>29</w:t>
            </w: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1F73DE" w:rsidRPr="00B43635" w:rsidRDefault="001F73D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B64F97">
              <w:rPr>
                <w:rFonts w:ascii="Verdana" w:hAnsi="Verdana"/>
                <w:snapToGrid w:val="0"/>
                <w:sz w:val="16"/>
                <w:szCs w:val="16"/>
              </w:rPr>
              <w:t>12</w:t>
            </w: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1F73DE" w:rsidRPr="00B43635" w:rsidRDefault="001F73D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1F73DE" w:rsidRPr="00B43635" w:rsidRDefault="001F73D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B64F97">
              <w:rPr>
                <w:rFonts w:ascii="Verdana" w:hAnsi="Verdana"/>
                <w:snapToGrid w:val="0"/>
                <w:sz w:val="16"/>
                <w:szCs w:val="16"/>
              </w:rPr>
              <w:t>12</w:t>
            </w: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1F73DE" w:rsidRPr="00B43635" w:rsidRDefault="001F73DE" w:rsidP="00B64F9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B64F97">
              <w:rPr>
                <w:rFonts w:ascii="Verdana" w:hAnsi="Verdana"/>
                <w:snapToGrid w:val="0"/>
                <w:sz w:val="16"/>
                <w:szCs w:val="16"/>
              </w:rPr>
              <w:t>12</w:t>
            </w: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B64F97">
              <w:rPr>
                <w:rFonts w:ascii="Verdana" w:hAnsi="Verdana"/>
                <w:snapToGrid w:val="0"/>
                <w:sz w:val="16"/>
                <w:szCs w:val="16"/>
              </w:rPr>
              <w:t>12</w:t>
            </w: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B64F97" w:rsidRPr="00D418E6" w:rsidTr="0043075E">
        <w:trPr>
          <w:trHeight w:val="1160"/>
        </w:trPr>
        <w:tc>
          <w:tcPr>
            <w:tcW w:w="860" w:type="dxa"/>
            <w:vAlign w:val="center"/>
          </w:tcPr>
          <w:p w:rsidR="00B64F97" w:rsidRPr="0057096A" w:rsidRDefault="00B64F97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3510" w:type="dxa"/>
            <w:vAlign w:val="center"/>
          </w:tcPr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1D5A42">
              <w:rPr>
                <w:rFonts w:ascii="Verdana" w:hAnsi="Verdana"/>
                <w:snapToGrid w:val="0"/>
                <w:sz w:val="16"/>
                <w:szCs w:val="16"/>
              </w:rPr>
              <w:t>13</w:t>
            </w: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1D5A42">
              <w:rPr>
                <w:rFonts w:ascii="Verdana" w:hAnsi="Verdana"/>
                <w:snapToGrid w:val="0"/>
                <w:sz w:val="16"/>
                <w:szCs w:val="16"/>
              </w:rPr>
              <w:t>30</w:t>
            </w: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1D5A42">
              <w:rPr>
                <w:rFonts w:ascii="Verdana" w:hAnsi="Verdana"/>
                <w:snapToGrid w:val="0"/>
                <w:sz w:val="16"/>
                <w:szCs w:val="16"/>
              </w:rPr>
              <w:t>13</w:t>
            </w: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1D5A42">
              <w:rPr>
                <w:rFonts w:ascii="Verdana" w:hAnsi="Verdana"/>
                <w:snapToGrid w:val="0"/>
                <w:sz w:val="16"/>
                <w:szCs w:val="16"/>
              </w:rPr>
              <w:t>13</w:t>
            </w: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B64F97" w:rsidRPr="0057096A" w:rsidRDefault="00B64F97" w:rsidP="001D5A42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1D5A42">
              <w:rPr>
                <w:rFonts w:ascii="Verdana" w:hAnsi="Verdana"/>
                <w:snapToGrid w:val="0"/>
                <w:sz w:val="16"/>
                <w:szCs w:val="16"/>
              </w:rPr>
              <w:t>13</w:t>
            </w: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/fyxx.sas7bdat</w:t>
            </w:r>
          </w:p>
        </w:tc>
      </w:tr>
      <w:tr w:rsidR="0030420E" w:rsidRPr="0057096A" w:rsidTr="0043075E">
        <w:trPr>
          <w:trHeight w:val="1160"/>
        </w:trPr>
        <w:tc>
          <w:tcPr>
            <w:tcW w:w="860" w:type="dxa"/>
            <w:vAlign w:val="center"/>
          </w:tcPr>
          <w:p w:rsidR="0030420E" w:rsidRPr="002F4B20" w:rsidRDefault="0030420E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3510" w:type="dxa"/>
            <w:vAlign w:val="center"/>
          </w:tcPr>
          <w:p w:rsidR="0030420E" w:rsidRPr="002F4B20" w:rsidRDefault="0030420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30420E" w:rsidRPr="002F4B20" w:rsidRDefault="0030420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30420E" w:rsidRPr="002F4B20" w:rsidRDefault="0030420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30420E" w:rsidRPr="002F4B20" w:rsidRDefault="0030420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30420E" w:rsidRPr="002F4B20" w:rsidRDefault="0030420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30420E" w:rsidRPr="002F4B20" w:rsidRDefault="0030420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07428">
              <w:rPr>
                <w:rFonts w:ascii="Verdana" w:hAnsi="Verdana"/>
                <w:snapToGrid w:val="0"/>
                <w:sz w:val="16"/>
                <w:szCs w:val="16"/>
              </w:rPr>
              <w:t>14</w:t>
            </w: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D07428">
              <w:rPr>
                <w:rFonts w:ascii="Verdana" w:hAnsi="Verdana"/>
                <w:snapToGrid w:val="0"/>
                <w:sz w:val="16"/>
                <w:szCs w:val="16"/>
              </w:rPr>
              <w:t>31</w:t>
            </w: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30420E" w:rsidRPr="002F4B20" w:rsidRDefault="0030420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07428">
              <w:rPr>
                <w:rFonts w:ascii="Verdana" w:hAnsi="Verdana"/>
                <w:snapToGrid w:val="0"/>
                <w:sz w:val="16"/>
                <w:szCs w:val="16"/>
              </w:rPr>
              <w:t>14</w:t>
            </w: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30420E" w:rsidRPr="002F4B20" w:rsidRDefault="0030420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30420E" w:rsidRPr="002F4B20" w:rsidRDefault="0030420E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D07428">
              <w:rPr>
                <w:rFonts w:ascii="Verdana" w:hAnsi="Verdana"/>
                <w:snapToGrid w:val="0"/>
                <w:sz w:val="16"/>
                <w:szCs w:val="16"/>
              </w:rPr>
              <w:t>14</w:t>
            </w: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30420E" w:rsidRPr="002F4B20" w:rsidRDefault="0030420E" w:rsidP="00D07428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D07428">
              <w:rPr>
                <w:rFonts w:ascii="Verdana" w:hAnsi="Verdana"/>
                <w:snapToGrid w:val="0"/>
                <w:sz w:val="16"/>
                <w:szCs w:val="16"/>
              </w:rPr>
              <w:t>14</w:t>
            </w: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07428">
              <w:rPr>
                <w:rFonts w:ascii="Verdana" w:hAnsi="Verdana"/>
                <w:snapToGrid w:val="0"/>
                <w:sz w:val="16"/>
                <w:szCs w:val="16"/>
              </w:rPr>
              <w:t>14</w:t>
            </w: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E33FA9" w:rsidRPr="0057096A" w:rsidTr="0043075E">
        <w:trPr>
          <w:trHeight w:val="1160"/>
        </w:trPr>
        <w:tc>
          <w:tcPr>
            <w:tcW w:w="860" w:type="dxa"/>
            <w:vAlign w:val="center"/>
          </w:tcPr>
          <w:p w:rsidR="00E33FA9" w:rsidRPr="00A24E5E" w:rsidRDefault="00BD264A" w:rsidP="0038712D">
            <w:pPr>
              <w:jc w:val="center"/>
              <w:rPr>
                <w:rFonts w:ascii="Verdana" w:hAnsi="Verdana"/>
                <w:snapToGrid w:val="0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3510" w:type="dxa"/>
            <w:vAlign w:val="center"/>
          </w:tcPr>
          <w:p w:rsidR="00E33FA9" w:rsidRPr="00BD264A" w:rsidRDefault="00E33FA9" w:rsidP="00E33FA9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E33FA9" w:rsidRPr="00BD264A" w:rsidRDefault="00E33FA9" w:rsidP="00E33FA9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E33FA9" w:rsidRPr="00BD264A" w:rsidRDefault="00E33FA9" w:rsidP="00E33FA9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E33FA9" w:rsidRPr="00BD264A" w:rsidRDefault="00E33FA9" w:rsidP="00E33FA9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E33FA9" w:rsidRPr="00BD264A" w:rsidRDefault="00E33FA9" w:rsidP="00E33FA9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E33FA9" w:rsidRPr="00BD264A" w:rsidRDefault="00E33FA9" w:rsidP="00E33FA9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C611F3">
              <w:rPr>
                <w:rFonts w:ascii="Verdana" w:hAnsi="Verdana"/>
                <w:snapToGrid w:val="0"/>
                <w:sz w:val="16"/>
                <w:szCs w:val="16"/>
              </w:rPr>
              <w:t>15</w:t>
            </w: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C611F3">
              <w:rPr>
                <w:rFonts w:ascii="Verdana" w:hAnsi="Verdana"/>
                <w:snapToGrid w:val="0"/>
                <w:sz w:val="16"/>
                <w:szCs w:val="16"/>
              </w:rPr>
              <w:t>32</w:t>
            </w: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E33FA9" w:rsidRPr="00BD264A" w:rsidRDefault="00E33FA9" w:rsidP="00E33FA9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C611F3">
              <w:rPr>
                <w:rFonts w:ascii="Verdana" w:hAnsi="Verdana"/>
                <w:snapToGrid w:val="0"/>
                <w:sz w:val="16"/>
                <w:szCs w:val="16"/>
              </w:rPr>
              <w:t>15</w:t>
            </w: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E33FA9" w:rsidRPr="00BD264A" w:rsidRDefault="00E33FA9" w:rsidP="00E33FA9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E33FA9" w:rsidRPr="00BD264A" w:rsidRDefault="00E33FA9" w:rsidP="00E33FA9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C611F3">
              <w:rPr>
                <w:rFonts w:ascii="Verdana" w:hAnsi="Verdana"/>
                <w:snapToGrid w:val="0"/>
                <w:sz w:val="16"/>
                <w:szCs w:val="16"/>
              </w:rPr>
              <w:t>15</w:t>
            </w: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E33FA9" w:rsidRPr="00A24E5E" w:rsidRDefault="00E33FA9" w:rsidP="00812CCA">
            <w:pPr>
              <w:rPr>
                <w:rFonts w:ascii="Verdana" w:hAnsi="Verdana"/>
                <w:snapToGrid w:val="0"/>
                <w:sz w:val="16"/>
                <w:szCs w:val="16"/>
                <w:highlight w:val="yellow"/>
              </w:rPr>
            </w:pP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C611F3">
              <w:rPr>
                <w:rFonts w:ascii="Verdana" w:hAnsi="Verdana"/>
                <w:snapToGrid w:val="0"/>
                <w:sz w:val="16"/>
                <w:szCs w:val="16"/>
              </w:rPr>
              <w:t>15</w:t>
            </w: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812CCA">
              <w:rPr>
                <w:rFonts w:ascii="Verdana" w:hAnsi="Verdana"/>
                <w:snapToGrid w:val="0"/>
                <w:sz w:val="16"/>
                <w:szCs w:val="16"/>
              </w:rPr>
              <w:t>15</w:t>
            </w:r>
            <w:r w:rsidRPr="00BD264A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BD264A" w:rsidRPr="0057096A" w:rsidTr="0043075E">
        <w:trPr>
          <w:trHeight w:val="1160"/>
        </w:trPr>
        <w:tc>
          <w:tcPr>
            <w:tcW w:w="860" w:type="dxa"/>
            <w:vAlign w:val="center"/>
          </w:tcPr>
          <w:p w:rsidR="00BD264A" w:rsidRPr="007611B7" w:rsidRDefault="00BD264A" w:rsidP="007611B7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3510" w:type="dxa"/>
            <w:vAlign w:val="center"/>
          </w:tcPr>
          <w:p w:rsidR="00BD264A" w:rsidRPr="007611B7" w:rsidRDefault="00BD264A" w:rsidP="00BD264A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BD264A" w:rsidRPr="007611B7" w:rsidRDefault="00BD264A" w:rsidP="00BD264A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BD264A" w:rsidRPr="007611B7" w:rsidRDefault="00BD264A" w:rsidP="00BD264A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BD264A" w:rsidRPr="007611B7" w:rsidRDefault="00BD264A" w:rsidP="00BD264A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BD264A" w:rsidRPr="007611B7" w:rsidRDefault="00BD264A" w:rsidP="00BD264A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BD264A" w:rsidRPr="007611B7" w:rsidRDefault="00BD264A" w:rsidP="00BD264A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16</w:t>
            </w: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33</w:t>
            </w: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BD264A" w:rsidRPr="007611B7" w:rsidRDefault="00BD264A" w:rsidP="00BD264A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16</w:t>
            </w: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BD264A" w:rsidRPr="007611B7" w:rsidRDefault="00BD264A" w:rsidP="00BD264A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BD264A" w:rsidRPr="007611B7" w:rsidRDefault="00BD264A" w:rsidP="00BD264A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16</w:t>
            </w: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BD264A" w:rsidRPr="007611B7" w:rsidRDefault="00BD264A" w:rsidP="00D446CC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16</w:t>
            </w: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16</w:t>
            </w: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7611B7" w:rsidRPr="0057096A" w:rsidTr="0043075E">
        <w:trPr>
          <w:trHeight w:val="1160"/>
        </w:trPr>
        <w:tc>
          <w:tcPr>
            <w:tcW w:w="860" w:type="dxa"/>
            <w:vAlign w:val="center"/>
          </w:tcPr>
          <w:p w:rsidR="007611B7" w:rsidRPr="007611B7" w:rsidRDefault="007611B7" w:rsidP="00E948BD">
            <w:pPr>
              <w:jc w:val="center"/>
              <w:rPr>
                <w:rFonts w:ascii="Verdana" w:hAnsi="Verdana"/>
                <w:snapToGrid w:val="0"/>
                <w:sz w:val="16"/>
                <w:szCs w:val="16"/>
                <w:highlight w:val="yellow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3510" w:type="dxa"/>
            <w:vAlign w:val="center"/>
          </w:tcPr>
          <w:p w:rsidR="007611B7" w:rsidRPr="00E948BD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7611B7" w:rsidRPr="00E948BD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7611B7" w:rsidRPr="00E948BD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7611B7" w:rsidRPr="00E948BD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7611B7" w:rsidRPr="007611B7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  <w:highlight w:val="yellow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7611B7" w:rsidRPr="00E948BD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17</w:t>
            </w: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34</w:t>
            </w: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7611B7" w:rsidRPr="00E948BD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17</w:t>
            </w: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7611B7" w:rsidRPr="00E948BD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7611B7" w:rsidRPr="00E948BD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17</w:t>
            </w: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7611B7" w:rsidRPr="00E948BD" w:rsidRDefault="007611B7" w:rsidP="007611B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17</w:t>
            </w: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17</w:t>
            </w: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E948BD" w:rsidRPr="0057096A" w:rsidTr="0043075E">
        <w:trPr>
          <w:trHeight w:val="1160"/>
        </w:trPr>
        <w:tc>
          <w:tcPr>
            <w:tcW w:w="860" w:type="dxa"/>
            <w:vAlign w:val="center"/>
          </w:tcPr>
          <w:p w:rsidR="00E948BD" w:rsidRPr="00943A84" w:rsidRDefault="00E948BD" w:rsidP="00661B26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3510" w:type="dxa"/>
            <w:vAlign w:val="center"/>
          </w:tcPr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18</w:t>
            </w: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35</w:t>
            </w: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18</w:t>
            </w: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18</w:t>
            </w: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E948BD" w:rsidRPr="00943A84" w:rsidRDefault="00E948BD" w:rsidP="00E948BD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18</w:t>
            </w: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18</w:t>
            </w:r>
            <w:r w:rsidRPr="00943A84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943A84" w:rsidRPr="0057096A" w:rsidTr="0043075E">
        <w:trPr>
          <w:trHeight w:val="1160"/>
        </w:trPr>
        <w:tc>
          <w:tcPr>
            <w:tcW w:w="860" w:type="dxa"/>
            <w:vAlign w:val="center"/>
          </w:tcPr>
          <w:p w:rsidR="00943A84" w:rsidRPr="00151E66" w:rsidRDefault="00943A84" w:rsidP="00661B26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3510" w:type="dxa"/>
            <w:vAlign w:val="center"/>
          </w:tcPr>
          <w:p w:rsidR="00943A84" w:rsidRPr="00151E66" w:rsidRDefault="00943A84" w:rsidP="00943A8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943A84" w:rsidRPr="00151E66" w:rsidRDefault="00943A84" w:rsidP="00943A8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943A84" w:rsidRPr="00151E66" w:rsidRDefault="00943A84" w:rsidP="00943A8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943A84" w:rsidRPr="00151E66" w:rsidRDefault="00943A84" w:rsidP="00943A8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943A84" w:rsidRPr="00151E66" w:rsidRDefault="00943A84" w:rsidP="00943A8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943A84" w:rsidRPr="00151E66" w:rsidRDefault="00943A84" w:rsidP="00943A8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19</w:t>
            </w: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/v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36</w:t>
            </w: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  <w:p w:rsidR="00943A84" w:rsidRPr="00151E66" w:rsidRDefault="00943A84" w:rsidP="00943A8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19</w:t>
            </w: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943A84" w:rsidRPr="00151E66" w:rsidRDefault="00943A84" w:rsidP="00943A8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943A84" w:rsidRPr="00151E66" w:rsidRDefault="00943A84" w:rsidP="00943A84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/costs/fy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19</w:t>
            </w: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943A84" w:rsidRPr="00151E66" w:rsidRDefault="00943A84" w:rsidP="00D446CC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/prices/fy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19</w:t>
            </w: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/fy</w:t>
            </w:r>
            <w:r w:rsidR="00D446CC">
              <w:rPr>
                <w:rFonts w:ascii="Verdana" w:hAnsi="Verdana"/>
                <w:snapToGrid w:val="0"/>
                <w:sz w:val="16"/>
                <w:szCs w:val="16"/>
              </w:rPr>
              <w:t>19</w:t>
            </w:r>
            <w:r w:rsidRPr="00151E66">
              <w:rPr>
                <w:rFonts w:ascii="Verdana" w:hAnsi="Verdana"/>
                <w:snapToGrid w:val="0"/>
                <w:sz w:val="16"/>
                <w:szCs w:val="16"/>
              </w:rPr>
              <w:t>.sas7bdat</w:t>
            </w:r>
          </w:p>
        </w:tc>
      </w:tr>
      <w:tr w:rsidR="00151E66" w:rsidRPr="0057096A" w:rsidTr="0043075E">
        <w:trPr>
          <w:trHeight w:val="1160"/>
        </w:trPr>
        <w:tc>
          <w:tcPr>
            <w:tcW w:w="860" w:type="dxa"/>
            <w:vAlign w:val="center"/>
          </w:tcPr>
          <w:p w:rsidR="00151E66" w:rsidRPr="00DC23B2" w:rsidRDefault="00151E66" w:rsidP="00943A84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 xml:space="preserve">2020+ </w:t>
            </w:r>
          </w:p>
          <w:p w:rsidR="00151E66" w:rsidRPr="00DC23B2" w:rsidRDefault="00151E66" w:rsidP="00661B26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x</w:t>
            </w:r>
            <w:r w:rsidR="00661B26" w:rsidRPr="00DC23B2">
              <w:rPr>
                <w:rFonts w:ascii="Verdana" w:hAnsi="Verdana"/>
                <w:snapToGrid w:val="0"/>
                <w:sz w:val="16"/>
                <w:szCs w:val="16"/>
              </w:rPr>
              <w:t>x</w:t>
            </w: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 xml:space="preserve"> =20, 21, 22 ## = 37, 38, 39</w:t>
            </w:r>
          </w:p>
        </w:tc>
        <w:tc>
          <w:tcPr>
            <w:tcW w:w="3510" w:type="dxa"/>
            <w:vAlign w:val="center"/>
          </w:tcPr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MSDRG Weights</w:t>
            </w:r>
          </w:p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MSDRG Lab, Rad, and PWP Weights</w:t>
            </w:r>
          </w:p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MSDRG Surgical Indicator</w:t>
            </w:r>
          </w:p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PLCA Unit Costs</w:t>
            </w:r>
          </w:p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Prices</w:t>
            </w:r>
          </w:p>
        </w:tc>
        <w:tc>
          <w:tcPr>
            <w:tcW w:w="4868" w:type="dxa"/>
            <w:vAlign w:val="center"/>
          </w:tcPr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msdrgwts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="00FB3C58">
              <w:rPr>
                <w:rFonts w:ascii="Verdana" w:hAnsi="Verdana"/>
                <w:snapToGrid w:val="0"/>
                <w:sz w:val="16"/>
                <w:szCs w:val="16"/>
              </w:rPr>
              <w:t>cy</w:t>
            </w: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xx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/vxx.sas7bdat</w:t>
            </w:r>
          </w:p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fyxx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/pwp.sas7bdat</w:t>
            </w:r>
          </w:p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msdrgsurg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/criteria.sas7bdat</w:t>
            </w:r>
          </w:p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/costs/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fyxx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/costs.sas7bdat</w:t>
            </w:r>
          </w:p>
          <w:p w:rsidR="00151E66" w:rsidRPr="00DC23B2" w:rsidRDefault="00151E66" w:rsidP="00151E66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mdr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aref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sidr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/prices/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fyxx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</w:t>
            </w:r>
            <w:proofErr w:type="spellStart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dyymmdd</w:t>
            </w:r>
            <w:proofErr w:type="spellEnd"/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/fyxx.sas7bdat</w:t>
            </w:r>
          </w:p>
        </w:tc>
      </w:tr>
    </w:tbl>
    <w:p w:rsidR="00C729B9" w:rsidRDefault="00C729B9" w:rsidP="00CE6EF5">
      <w:pPr>
        <w:rPr>
          <w:rFonts w:ascii="Verdana" w:hAnsi="Verdana"/>
          <w:sz w:val="20"/>
        </w:rPr>
      </w:pPr>
    </w:p>
    <w:p w:rsidR="009E2724" w:rsidRDefault="009E2724" w:rsidP="00CE6EF5">
      <w:pPr>
        <w:rPr>
          <w:rFonts w:ascii="Verdana" w:hAnsi="Verdana"/>
          <w:sz w:val="20"/>
        </w:rPr>
      </w:pPr>
    </w:p>
    <w:p w:rsidR="0043075E" w:rsidRDefault="0043075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:rsidR="00CE6EF5" w:rsidRPr="00CB4A17" w:rsidRDefault="00CE6EF5" w:rsidP="00CE6EF5">
      <w:pPr>
        <w:jc w:val="center"/>
        <w:rPr>
          <w:rFonts w:ascii="Verdana" w:hAnsi="Verdana"/>
          <w:b/>
          <w:sz w:val="20"/>
        </w:rPr>
      </w:pPr>
      <w:r w:rsidRPr="00CB4A17">
        <w:rPr>
          <w:rFonts w:ascii="Verdana" w:hAnsi="Verdana"/>
          <w:b/>
          <w:sz w:val="20"/>
        </w:rPr>
        <w:lastRenderedPageBreak/>
        <w:t>Table 2. Formula for PSP Computation</w:t>
      </w:r>
    </w:p>
    <w:tbl>
      <w:tblPr>
        <w:tblStyle w:val="TableGrid"/>
        <w:tblW w:w="9375" w:type="dxa"/>
        <w:tblLayout w:type="fixed"/>
        <w:tblLook w:val="0000" w:firstRow="0" w:lastRow="0" w:firstColumn="0" w:lastColumn="0" w:noHBand="0" w:noVBand="0"/>
        <w:tblCaption w:val="Table 2. Formula for PSP Computation"/>
      </w:tblPr>
      <w:tblGrid>
        <w:gridCol w:w="908"/>
        <w:gridCol w:w="8467"/>
      </w:tblGrid>
      <w:tr w:rsidR="00CE6EF5" w:rsidRPr="00CB4A17" w:rsidTr="0043075E">
        <w:trPr>
          <w:trHeight w:val="576"/>
          <w:tblHeader/>
        </w:trPr>
        <w:tc>
          <w:tcPr>
            <w:tcW w:w="908" w:type="dxa"/>
            <w:shd w:val="clear" w:color="auto" w:fill="D9D9D9" w:themeFill="background1" w:themeFillShade="D9"/>
            <w:vAlign w:val="center"/>
          </w:tcPr>
          <w:p w:rsidR="00CE6EF5" w:rsidRPr="00CB4A17" w:rsidRDefault="00CE6EF5" w:rsidP="00BF512F">
            <w:pPr>
              <w:jc w:val="center"/>
              <w:rPr>
                <w:rFonts w:ascii="Verdana" w:hAnsi="Verdana"/>
                <w:b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b/>
                <w:snapToGrid w:val="0"/>
                <w:sz w:val="16"/>
                <w:szCs w:val="16"/>
              </w:rPr>
              <w:t>FY</w:t>
            </w:r>
          </w:p>
        </w:tc>
        <w:tc>
          <w:tcPr>
            <w:tcW w:w="8467" w:type="dxa"/>
            <w:shd w:val="clear" w:color="auto" w:fill="D9D9D9" w:themeFill="background1" w:themeFillShade="D9"/>
            <w:vAlign w:val="center"/>
          </w:tcPr>
          <w:p w:rsidR="00CE6EF5" w:rsidRPr="00CB4A17" w:rsidRDefault="0051546C" w:rsidP="00BF512F">
            <w:pPr>
              <w:jc w:val="center"/>
              <w:rPr>
                <w:rFonts w:ascii="Verdana" w:hAnsi="Verdana"/>
                <w:b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b/>
                <w:snapToGrid w:val="0"/>
                <w:sz w:val="16"/>
                <w:szCs w:val="16"/>
              </w:rPr>
              <w:t>PSP Formula</w:t>
            </w:r>
          </w:p>
        </w:tc>
      </w:tr>
      <w:tr w:rsidR="00CA51A2" w:rsidRPr="00CB4A17" w:rsidTr="0043075E">
        <w:trPr>
          <w:trHeight w:val="576"/>
        </w:trPr>
        <w:tc>
          <w:tcPr>
            <w:tcW w:w="908" w:type="dxa"/>
            <w:vAlign w:val="center"/>
          </w:tcPr>
          <w:p w:rsidR="00CA51A2" w:rsidRPr="00CB4A17" w:rsidRDefault="00CA51A2" w:rsidP="00BF512F">
            <w:pPr>
              <w:pStyle w:val="FootnoteText"/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8467" w:type="dxa"/>
            <w:vAlign w:val="center"/>
          </w:tcPr>
          <w:p w:rsidR="001264A3" w:rsidRDefault="00CA51A2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=round((0.1034) + (1.0846*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 + (8.8764*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CA51A2" w:rsidRPr="00CB4A17" w:rsidRDefault="00CA51A2" w:rsidP="001264A3">
            <w:pPr>
              <w:ind w:left="150"/>
              <w:rPr>
                <w:rFonts w:ascii="Verdana" w:hAnsi="Verdana"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=round((-1.0818) + (1*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 + (7.6618*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CA51A2" w:rsidRPr="00CB4A17" w:rsidTr="0043075E">
        <w:trPr>
          <w:trHeight w:val="576"/>
        </w:trPr>
        <w:tc>
          <w:tcPr>
            <w:tcW w:w="908" w:type="dxa"/>
            <w:vAlign w:val="center"/>
          </w:tcPr>
          <w:p w:rsidR="00CA51A2" w:rsidRPr="00CB4A17" w:rsidRDefault="00CA51A2" w:rsidP="00BF512F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8467" w:type="dxa"/>
            <w:vAlign w:val="center"/>
          </w:tcPr>
          <w:p w:rsidR="001264A3" w:rsidRDefault="00CA51A2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=round((-0.4662) + (1.1985*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 + (8.4605*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CA51A2" w:rsidRPr="00CB4A17" w:rsidRDefault="00CA51A2" w:rsidP="001264A3">
            <w:pPr>
              <w:ind w:left="150"/>
              <w:rPr>
                <w:rFonts w:ascii="Verdana" w:hAnsi="Verdana"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=round((-1.1616) + (1*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 + (6.9897*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CA51A2" w:rsidRPr="00CB4A17" w:rsidTr="0043075E">
        <w:trPr>
          <w:trHeight w:val="576"/>
        </w:trPr>
        <w:tc>
          <w:tcPr>
            <w:tcW w:w="908" w:type="dxa"/>
            <w:vAlign w:val="center"/>
          </w:tcPr>
          <w:p w:rsidR="00CA51A2" w:rsidRPr="008C74AA" w:rsidRDefault="00CA51A2" w:rsidP="008C74AA">
            <w:pPr>
              <w:jc w:val="center"/>
              <w:rPr>
                <w:rFonts w:ascii="Verdana" w:hAnsi="Verdana"/>
                <w:snapToGrid w:val="0"/>
                <w:sz w:val="16"/>
                <w:szCs w:val="16"/>
                <w:u w:val="single"/>
              </w:rPr>
            </w:pPr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8467" w:type="dxa"/>
            <w:vAlign w:val="center"/>
          </w:tcPr>
          <w:p w:rsidR="001264A3" w:rsidRDefault="00CA51A2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=round((-0.1346) + (1.0035*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 + (8.7303*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CA51A2" w:rsidRPr="00CB4A17" w:rsidRDefault="00CA51A2" w:rsidP="001264A3">
            <w:pPr>
              <w:ind w:left="150"/>
              <w:rPr>
                <w:rFonts w:ascii="Verdana" w:hAnsi="Verdana"/>
                <w:snapToGrid w:val="0"/>
                <w:sz w:val="16"/>
                <w:szCs w:val="16"/>
              </w:rPr>
            </w:pPr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=round((-1.3609) + (1*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 + (7.2547*</w:t>
            </w:r>
            <w:proofErr w:type="spellStart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CB4A17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8C74AA" w:rsidRPr="00CB4A17" w:rsidTr="0043075E">
        <w:trPr>
          <w:trHeight w:val="576"/>
        </w:trPr>
        <w:tc>
          <w:tcPr>
            <w:tcW w:w="908" w:type="dxa"/>
            <w:vAlign w:val="center"/>
          </w:tcPr>
          <w:p w:rsidR="008C74AA" w:rsidRPr="00583172" w:rsidRDefault="008C74AA" w:rsidP="009E2724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8467" w:type="dxa"/>
            <w:vAlign w:val="center"/>
          </w:tcPr>
          <w:p w:rsidR="001264A3" w:rsidRDefault="008C74AA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=round((-0.1417) + (1.2944*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) + (7.0080*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8C74AA" w:rsidRPr="00583172" w:rsidRDefault="008C74AA" w:rsidP="001264A3">
            <w:pPr>
              <w:ind w:left="150"/>
              <w:rPr>
                <w:rFonts w:ascii="Verdana" w:hAnsi="Verdana"/>
                <w:snapToGrid w:val="0"/>
                <w:sz w:val="16"/>
                <w:szCs w:val="16"/>
              </w:rPr>
            </w:pPr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=round((-1.1764) + (1*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) + (5.5714*</w:t>
            </w:r>
            <w:proofErr w:type="spellStart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583172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9E2724" w:rsidRPr="00CB4A17" w:rsidTr="0043075E">
        <w:trPr>
          <w:trHeight w:val="576"/>
        </w:trPr>
        <w:tc>
          <w:tcPr>
            <w:tcW w:w="908" w:type="dxa"/>
            <w:vAlign w:val="center"/>
          </w:tcPr>
          <w:p w:rsidR="009E2724" w:rsidRPr="00307099" w:rsidRDefault="009E2724" w:rsidP="001F73DE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8467" w:type="dxa"/>
            <w:vAlign w:val="center"/>
          </w:tcPr>
          <w:p w:rsidR="001264A3" w:rsidRPr="00307099" w:rsidRDefault="009E2724" w:rsidP="001264A3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=round((-0.6755) + (1.1964*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) + (8.8322*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9E2724" w:rsidRPr="00307099" w:rsidRDefault="009E2724" w:rsidP="001264A3">
            <w:pPr>
              <w:ind w:left="150"/>
              <w:rPr>
                <w:rFonts w:ascii="Verdana" w:hAnsi="Verdana"/>
                <w:snapToGrid w:val="0"/>
                <w:sz w:val="16"/>
                <w:szCs w:val="16"/>
              </w:rPr>
            </w:pPr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=round((-1.1752) + (1*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) + (7.4046*</w:t>
            </w:r>
            <w:proofErr w:type="spellStart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307099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1F73DE" w:rsidRPr="00CB4A17" w:rsidTr="0043075E">
        <w:trPr>
          <w:trHeight w:val="576"/>
        </w:trPr>
        <w:tc>
          <w:tcPr>
            <w:tcW w:w="908" w:type="dxa"/>
            <w:vAlign w:val="center"/>
          </w:tcPr>
          <w:p w:rsidR="001F73DE" w:rsidRPr="00B43635" w:rsidRDefault="001F73DE" w:rsidP="00B64F97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8467" w:type="dxa"/>
            <w:vAlign w:val="center"/>
          </w:tcPr>
          <w:p w:rsidR="001F73DE" w:rsidRPr="00B43635" w:rsidRDefault="001F73DE" w:rsidP="001F73D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=round((-0.1305) + (1.1413*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) + (8.6756*</w:t>
            </w:r>
            <w:proofErr w:type="spellStart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B43635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1F73DE" w:rsidRPr="00B43635" w:rsidRDefault="00812CCA" w:rsidP="001F73D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 xml:space="preserve">   </w:t>
            </w:r>
            <w:r w:rsidR="001F73DE" w:rsidRPr="00B43635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="001F73DE" w:rsidRPr="00B43635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="001F73DE" w:rsidRPr="00B43635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="001F73DE" w:rsidRPr="00B43635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="001F73DE" w:rsidRPr="00B43635">
              <w:rPr>
                <w:rFonts w:ascii="Verdana" w:hAnsi="Verdana"/>
                <w:snapToGrid w:val="0"/>
                <w:sz w:val="16"/>
                <w:szCs w:val="16"/>
              </w:rPr>
              <w:t>=round((-0.9537) + (1*</w:t>
            </w:r>
            <w:proofErr w:type="spellStart"/>
            <w:r w:rsidR="001F73DE" w:rsidRPr="00B43635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="001F73DE" w:rsidRPr="00B43635">
              <w:rPr>
                <w:rFonts w:ascii="Verdana" w:hAnsi="Verdana"/>
                <w:snapToGrid w:val="0"/>
                <w:sz w:val="16"/>
                <w:szCs w:val="16"/>
              </w:rPr>
              <w:t>) + (7.1738*</w:t>
            </w:r>
            <w:proofErr w:type="spellStart"/>
            <w:r w:rsidR="001F73DE" w:rsidRPr="00B43635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="001F73DE" w:rsidRPr="00B43635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B64F97" w:rsidRPr="00CB4A17" w:rsidTr="0043075E">
        <w:trPr>
          <w:trHeight w:val="576"/>
        </w:trPr>
        <w:tc>
          <w:tcPr>
            <w:tcW w:w="908" w:type="dxa"/>
            <w:vAlign w:val="center"/>
          </w:tcPr>
          <w:p w:rsidR="00B64F97" w:rsidRPr="0057096A" w:rsidRDefault="00B64F97" w:rsidP="001D5A42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8467" w:type="dxa"/>
            <w:vAlign w:val="center"/>
          </w:tcPr>
          <w:p w:rsidR="00B64F97" w:rsidRPr="0057096A" w:rsidRDefault="00B64F97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=round((-1.2084) + (1.0846*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) + (9.1388*</w:t>
            </w:r>
            <w:proofErr w:type="spellStart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57096A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B64F97" w:rsidRPr="0057096A" w:rsidRDefault="00812CCA" w:rsidP="00B64F97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 xml:space="preserve">   </w:t>
            </w:r>
            <w:r w:rsidR="00B64F97" w:rsidRPr="0057096A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="00B64F97" w:rsidRPr="0057096A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="00B64F97" w:rsidRPr="0057096A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="00B64F97" w:rsidRPr="0057096A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="00B64F97" w:rsidRPr="0057096A">
              <w:rPr>
                <w:rFonts w:ascii="Verdana" w:hAnsi="Verdana"/>
                <w:snapToGrid w:val="0"/>
                <w:sz w:val="16"/>
                <w:szCs w:val="16"/>
              </w:rPr>
              <w:t>=round((-1.2347) + (1*</w:t>
            </w:r>
            <w:proofErr w:type="spellStart"/>
            <w:r w:rsidR="00B64F97" w:rsidRPr="0057096A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="00B64F97" w:rsidRPr="0057096A">
              <w:rPr>
                <w:rFonts w:ascii="Verdana" w:hAnsi="Verdana"/>
                <w:snapToGrid w:val="0"/>
                <w:sz w:val="16"/>
                <w:szCs w:val="16"/>
              </w:rPr>
              <w:t>) + (7.3032*</w:t>
            </w:r>
            <w:proofErr w:type="spellStart"/>
            <w:r w:rsidR="00B64F97" w:rsidRPr="0057096A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="00B64F97" w:rsidRPr="0057096A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30420E" w:rsidRPr="00CB4A17" w:rsidTr="0043075E">
        <w:trPr>
          <w:trHeight w:val="576"/>
        </w:trPr>
        <w:tc>
          <w:tcPr>
            <w:tcW w:w="908" w:type="dxa"/>
            <w:vAlign w:val="center"/>
          </w:tcPr>
          <w:p w:rsidR="0030420E" w:rsidRPr="002F4B20" w:rsidRDefault="00924831" w:rsidP="0038712D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8467" w:type="dxa"/>
            <w:vAlign w:val="center"/>
          </w:tcPr>
          <w:p w:rsidR="00924831" w:rsidRPr="002F4B20" w:rsidRDefault="00924831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=round((-0.9342) + (1.1889*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) + (6.7374*</w:t>
            </w:r>
            <w:proofErr w:type="spellStart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2F4B20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30420E" w:rsidRPr="00484AEC" w:rsidRDefault="00812CCA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 xml:space="preserve">   </w:t>
            </w:r>
            <w:r w:rsidR="00924831" w:rsidRPr="002F4B20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="00924831" w:rsidRPr="002F4B20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="00924831" w:rsidRPr="002F4B20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="00924831" w:rsidRPr="002F4B20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="00924831" w:rsidRPr="002F4B20">
              <w:rPr>
                <w:rFonts w:ascii="Verdana" w:hAnsi="Verdana"/>
                <w:snapToGrid w:val="0"/>
                <w:sz w:val="16"/>
                <w:szCs w:val="16"/>
              </w:rPr>
              <w:t>=round((-1.1078) + (1*</w:t>
            </w:r>
            <w:proofErr w:type="spellStart"/>
            <w:r w:rsidR="00924831" w:rsidRPr="002F4B20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="00924831" w:rsidRPr="002F4B20">
              <w:rPr>
                <w:rFonts w:ascii="Verdana" w:hAnsi="Verdana"/>
                <w:snapToGrid w:val="0"/>
                <w:sz w:val="16"/>
                <w:szCs w:val="16"/>
              </w:rPr>
              <w:t>) + (4.6526*</w:t>
            </w:r>
            <w:proofErr w:type="spellStart"/>
            <w:r w:rsidR="00924831" w:rsidRPr="002F4B20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="00924831" w:rsidRPr="002F4B20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4873F3" w:rsidRPr="00CB4A17" w:rsidTr="0043075E">
        <w:trPr>
          <w:trHeight w:val="576"/>
        </w:trPr>
        <w:tc>
          <w:tcPr>
            <w:tcW w:w="908" w:type="dxa"/>
            <w:vAlign w:val="center"/>
          </w:tcPr>
          <w:p w:rsidR="004873F3" w:rsidRPr="00A24E5E" w:rsidRDefault="004873F3" w:rsidP="00924831">
            <w:pPr>
              <w:jc w:val="center"/>
              <w:rPr>
                <w:rFonts w:ascii="Verdana" w:hAnsi="Verdana"/>
                <w:snapToGrid w:val="0"/>
                <w:sz w:val="16"/>
                <w:szCs w:val="16"/>
                <w:highlight w:val="yellow"/>
              </w:rPr>
            </w:pPr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8467" w:type="dxa"/>
            <w:vAlign w:val="center"/>
          </w:tcPr>
          <w:p w:rsidR="004873F3" w:rsidRPr="000233AA" w:rsidRDefault="004873F3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>=round((0.3212) + (1.3783*</w:t>
            </w:r>
            <w:proofErr w:type="spellStart"/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>) + (6.6686*</w:t>
            </w:r>
            <w:proofErr w:type="spellStart"/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0233AA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4873F3" w:rsidRPr="000233AA" w:rsidRDefault="00812CCA" w:rsidP="0030420E">
            <w:pPr>
              <w:rPr>
                <w:rFonts w:ascii="Verdana" w:hAnsi="Verdana"/>
                <w:snapToGrid w:val="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sz w:val="16"/>
                <w:szCs w:val="16"/>
              </w:rPr>
              <w:t xml:space="preserve">   </w:t>
            </w:r>
            <w:r w:rsidR="004873F3" w:rsidRPr="000233AA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="004873F3" w:rsidRPr="000233AA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="004873F3" w:rsidRPr="000233AA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="004873F3" w:rsidRPr="000233AA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="004873F3" w:rsidRPr="000233AA">
              <w:rPr>
                <w:rFonts w:ascii="Verdana" w:hAnsi="Verdana"/>
                <w:snapToGrid w:val="0"/>
                <w:sz w:val="16"/>
                <w:szCs w:val="16"/>
              </w:rPr>
              <w:t>=round((-0.6981) + (1*</w:t>
            </w:r>
            <w:proofErr w:type="spellStart"/>
            <w:r w:rsidR="004873F3" w:rsidRPr="000233AA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="004873F3" w:rsidRPr="000233AA">
              <w:rPr>
                <w:rFonts w:ascii="Verdana" w:hAnsi="Verdana"/>
                <w:snapToGrid w:val="0"/>
                <w:sz w:val="16"/>
                <w:szCs w:val="16"/>
              </w:rPr>
              <w:t>) + (5.3378*</w:t>
            </w:r>
            <w:proofErr w:type="spellStart"/>
            <w:r w:rsidR="004873F3" w:rsidRPr="000233AA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="004873F3" w:rsidRPr="000233AA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0233AA" w:rsidRPr="00CB4A17" w:rsidTr="0043075E">
        <w:trPr>
          <w:trHeight w:val="576"/>
        </w:trPr>
        <w:tc>
          <w:tcPr>
            <w:tcW w:w="908" w:type="dxa"/>
            <w:vAlign w:val="center"/>
          </w:tcPr>
          <w:p w:rsidR="000233AA" w:rsidRPr="007611B7" w:rsidRDefault="000233AA" w:rsidP="00924831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8467" w:type="dxa"/>
            <w:vAlign w:val="center"/>
          </w:tcPr>
          <w:p w:rsidR="00EF6915" w:rsidRPr="007611B7" w:rsidRDefault="00EF6915" w:rsidP="00C611F3">
            <w:pPr>
              <w:jc w:val="both"/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 xml:space="preserve">If 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 xml:space="preserve">=1 then 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=round((1.3938) + (1.4496*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) + (6.0188*</w:t>
            </w:r>
            <w:proofErr w:type="spellStart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  <w:p w:rsidR="000233AA" w:rsidRPr="007611B7" w:rsidRDefault="00812CCA" w:rsidP="002E5091">
            <w:pPr>
              <w:jc w:val="both"/>
              <w:rPr>
                <w:rFonts w:ascii="Verdana" w:hAnsi="Verdana"/>
                <w:snapToGrid w:val="0"/>
                <w:sz w:val="16"/>
                <w:szCs w:val="16"/>
              </w:rPr>
            </w:pPr>
            <w:r w:rsidRPr="007611B7">
              <w:rPr>
                <w:rFonts w:ascii="Verdana" w:hAnsi="Verdana"/>
                <w:snapToGrid w:val="0"/>
                <w:sz w:val="16"/>
                <w:szCs w:val="16"/>
              </w:rPr>
              <w:t xml:space="preserve">   </w:t>
            </w:r>
            <w:r w:rsidR="00EF6915" w:rsidRPr="007611B7">
              <w:rPr>
                <w:rFonts w:ascii="Verdana" w:hAnsi="Verdana"/>
                <w:snapToGrid w:val="0"/>
                <w:sz w:val="16"/>
                <w:szCs w:val="16"/>
              </w:rPr>
              <w:t xml:space="preserve">Else if </w:t>
            </w:r>
            <w:proofErr w:type="spellStart"/>
            <w:r w:rsidR="00EF6915" w:rsidRPr="007611B7">
              <w:rPr>
                <w:rFonts w:ascii="Verdana" w:hAnsi="Verdana"/>
                <w:snapToGrid w:val="0"/>
                <w:sz w:val="16"/>
                <w:szCs w:val="16"/>
              </w:rPr>
              <w:t>surg</w:t>
            </w:r>
            <w:proofErr w:type="spellEnd"/>
            <w:r w:rsidR="00EF6915" w:rsidRPr="007611B7">
              <w:rPr>
                <w:rFonts w:ascii="Verdana" w:hAnsi="Verdana"/>
                <w:snapToGrid w:val="0"/>
                <w:sz w:val="16"/>
                <w:szCs w:val="16"/>
              </w:rPr>
              <w:t xml:space="preserve">=0 then </w:t>
            </w:r>
            <w:proofErr w:type="spellStart"/>
            <w:r w:rsidR="00EF6915" w:rsidRPr="007611B7">
              <w:rPr>
                <w:rFonts w:ascii="Verdana" w:hAnsi="Verdana"/>
                <w:snapToGrid w:val="0"/>
                <w:sz w:val="16"/>
                <w:szCs w:val="16"/>
              </w:rPr>
              <w:t>psp</w:t>
            </w:r>
            <w:proofErr w:type="spellEnd"/>
            <w:r w:rsidR="00EF6915" w:rsidRPr="007611B7">
              <w:rPr>
                <w:rFonts w:ascii="Verdana" w:hAnsi="Verdana"/>
                <w:snapToGrid w:val="0"/>
                <w:sz w:val="16"/>
                <w:szCs w:val="16"/>
              </w:rPr>
              <w:t>=round(-(0.0862) + (1*</w:t>
            </w:r>
            <w:proofErr w:type="spellStart"/>
            <w:r w:rsidR="00EF6915" w:rsidRPr="007611B7">
              <w:rPr>
                <w:rFonts w:ascii="Verdana" w:hAnsi="Verdana"/>
                <w:snapToGrid w:val="0"/>
                <w:sz w:val="16"/>
                <w:szCs w:val="16"/>
              </w:rPr>
              <w:t>calcdays</w:t>
            </w:r>
            <w:proofErr w:type="spellEnd"/>
            <w:r w:rsidR="00EF6915" w:rsidRPr="007611B7">
              <w:rPr>
                <w:rFonts w:ascii="Verdana" w:hAnsi="Verdana"/>
                <w:snapToGrid w:val="0"/>
                <w:sz w:val="16"/>
                <w:szCs w:val="16"/>
              </w:rPr>
              <w:t>) + (5.0420*</w:t>
            </w:r>
            <w:proofErr w:type="spellStart"/>
            <w:r w:rsidR="00EF6915" w:rsidRPr="007611B7">
              <w:rPr>
                <w:rFonts w:ascii="Verdana" w:hAnsi="Verdana"/>
                <w:snapToGrid w:val="0"/>
                <w:sz w:val="16"/>
                <w:szCs w:val="16"/>
              </w:rPr>
              <w:t>pwp</w:t>
            </w:r>
            <w:proofErr w:type="spellEnd"/>
            <w:r w:rsidR="00EF6915" w:rsidRPr="007611B7">
              <w:rPr>
                <w:rFonts w:ascii="Verdana" w:hAnsi="Verdana"/>
                <w:snapToGrid w:val="0"/>
                <w:sz w:val="16"/>
                <w:szCs w:val="16"/>
              </w:rPr>
              <w:t>), .0001);</w:t>
            </w:r>
          </w:p>
        </w:tc>
      </w:tr>
      <w:tr w:rsidR="007611B7" w:rsidRPr="00CB4A17" w:rsidTr="0043075E">
        <w:trPr>
          <w:trHeight w:val="576"/>
        </w:trPr>
        <w:tc>
          <w:tcPr>
            <w:tcW w:w="908" w:type="dxa"/>
            <w:vAlign w:val="center"/>
          </w:tcPr>
          <w:p w:rsidR="007611B7" w:rsidRPr="00E948BD" w:rsidRDefault="007611B7" w:rsidP="00924831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E948BD">
              <w:rPr>
                <w:rFonts w:ascii="Verdana" w:hAnsi="Verdana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8467" w:type="dxa"/>
            <w:vAlign w:val="center"/>
          </w:tcPr>
          <w:p w:rsidR="007611B7" w:rsidRPr="00E948BD" w:rsidRDefault="007611B7" w:rsidP="007611B7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E948BD">
              <w:rPr>
                <w:rFonts w:ascii="Verdana" w:eastAsia="Calibri" w:hAnsi="Verdana" w:cs="Calibri"/>
                <w:sz w:val="16"/>
                <w:szCs w:val="16"/>
              </w:rPr>
              <w:t xml:space="preserve">If </w:t>
            </w:r>
            <w:proofErr w:type="spellStart"/>
            <w:r w:rsidRPr="00E948BD">
              <w:rPr>
                <w:rFonts w:ascii="Verdana" w:eastAsia="Calibri" w:hAnsi="Verdana" w:cs="Calibri"/>
                <w:sz w:val="16"/>
                <w:szCs w:val="16"/>
              </w:rPr>
              <w:t>surg</w:t>
            </w:r>
            <w:proofErr w:type="spellEnd"/>
            <w:r w:rsidRPr="00E948BD">
              <w:rPr>
                <w:rFonts w:ascii="Verdana" w:eastAsia="Calibri" w:hAnsi="Verdana" w:cs="Calibri"/>
                <w:sz w:val="16"/>
                <w:szCs w:val="16"/>
              </w:rPr>
              <w:t xml:space="preserve">=1 then </w:t>
            </w:r>
            <w:proofErr w:type="spellStart"/>
            <w:r w:rsidRPr="00E948BD">
              <w:rPr>
                <w:rFonts w:ascii="Verdana" w:eastAsia="Calibri" w:hAnsi="Verdana" w:cs="Calibri"/>
                <w:sz w:val="16"/>
                <w:szCs w:val="16"/>
              </w:rPr>
              <w:t>psp</w:t>
            </w:r>
            <w:proofErr w:type="spellEnd"/>
            <w:r w:rsidRPr="00E948BD">
              <w:rPr>
                <w:rFonts w:ascii="Verdana" w:eastAsia="Calibri" w:hAnsi="Verdana" w:cs="Calibri"/>
                <w:sz w:val="16"/>
                <w:szCs w:val="16"/>
              </w:rPr>
              <w:t>=round((-0.1076) + (1.156*</w:t>
            </w:r>
            <w:proofErr w:type="spellStart"/>
            <w:r w:rsidRPr="00E948BD">
              <w:rPr>
                <w:rFonts w:ascii="Verdana" w:eastAsia="Calibri" w:hAnsi="Verdana" w:cs="Calibri"/>
                <w:sz w:val="16"/>
                <w:szCs w:val="16"/>
              </w:rPr>
              <w:t>calcdays</w:t>
            </w:r>
            <w:proofErr w:type="spellEnd"/>
            <w:r w:rsidRPr="00E948BD">
              <w:rPr>
                <w:rFonts w:ascii="Verdana" w:eastAsia="Calibri" w:hAnsi="Verdana" w:cs="Calibri"/>
                <w:sz w:val="16"/>
                <w:szCs w:val="16"/>
              </w:rPr>
              <w:t>) + (7.3493*</w:t>
            </w:r>
            <w:proofErr w:type="spellStart"/>
            <w:r w:rsidRPr="00E948BD">
              <w:rPr>
                <w:rFonts w:ascii="Verdana" w:eastAsia="Calibri" w:hAnsi="Verdana" w:cs="Calibri"/>
                <w:sz w:val="16"/>
                <w:szCs w:val="16"/>
              </w:rPr>
              <w:t>pwp</w:t>
            </w:r>
            <w:proofErr w:type="spellEnd"/>
            <w:r w:rsidRPr="00E948BD">
              <w:rPr>
                <w:rFonts w:ascii="Verdana" w:eastAsia="Calibri" w:hAnsi="Verdana" w:cs="Calibri"/>
                <w:sz w:val="16"/>
                <w:szCs w:val="16"/>
              </w:rPr>
              <w:t>), .0001);</w:t>
            </w:r>
          </w:p>
          <w:p w:rsidR="007611B7" w:rsidRPr="00E948BD" w:rsidRDefault="002E5091" w:rsidP="007611B7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E948BD">
              <w:rPr>
                <w:rFonts w:ascii="Verdana" w:eastAsia="Calibri" w:hAnsi="Verdana" w:cs="Calibri"/>
                <w:sz w:val="16"/>
                <w:szCs w:val="16"/>
              </w:rPr>
              <w:t xml:space="preserve">   </w:t>
            </w:r>
            <w:r w:rsidR="007611B7" w:rsidRPr="00E948BD">
              <w:rPr>
                <w:rFonts w:ascii="Verdana" w:eastAsia="Calibri" w:hAnsi="Verdana" w:cs="Calibri"/>
                <w:sz w:val="16"/>
                <w:szCs w:val="16"/>
              </w:rPr>
              <w:t xml:space="preserve">Else if </w:t>
            </w:r>
            <w:proofErr w:type="spellStart"/>
            <w:r w:rsidR="007611B7" w:rsidRPr="00E948BD">
              <w:rPr>
                <w:rFonts w:ascii="Verdana" w:eastAsia="Calibri" w:hAnsi="Verdana" w:cs="Calibri"/>
                <w:sz w:val="16"/>
                <w:szCs w:val="16"/>
              </w:rPr>
              <w:t>surg</w:t>
            </w:r>
            <w:proofErr w:type="spellEnd"/>
            <w:r w:rsidR="007611B7" w:rsidRPr="00E948BD">
              <w:rPr>
                <w:rFonts w:ascii="Verdana" w:eastAsia="Calibri" w:hAnsi="Verdana" w:cs="Calibri"/>
                <w:sz w:val="16"/>
                <w:szCs w:val="16"/>
              </w:rPr>
              <w:t xml:space="preserve">=0 then </w:t>
            </w:r>
            <w:proofErr w:type="spellStart"/>
            <w:r w:rsidR="007611B7" w:rsidRPr="00E948BD">
              <w:rPr>
                <w:rFonts w:ascii="Verdana" w:eastAsia="Calibri" w:hAnsi="Verdana" w:cs="Calibri"/>
                <w:sz w:val="16"/>
                <w:szCs w:val="16"/>
              </w:rPr>
              <w:t>psp</w:t>
            </w:r>
            <w:proofErr w:type="spellEnd"/>
            <w:r w:rsidR="007611B7" w:rsidRPr="00E948BD">
              <w:rPr>
                <w:rFonts w:ascii="Verdana" w:eastAsia="Calibri" w:hAnsi="Verdana" w:cs="Calibri"/>
                <w:sz w:val="16"/>
                <w:szCs w:val="16"/>
              </w:rPr>
              <w:t>=round((-0.9567) + (1*</w:t>
            </w:r>
            <w:proofErr w:type="spellStart"/>
            <w:r w:rsidR="007611B7" w:rsidRPr="00E948BD">
              <w:rPr>
                <w:rFonts w:ascii="Verdana" w:eastAsia="Calibri" w:hAnsi="Verdana" w:cs="Calibri"/>
                <w:sz w:val="16"/>
                <w:szCs w:val="16"/>
              </w:rPr>
              <w:t>calcdays</w:t>
            </w:r>
            <w:proofErr w:type="spellEnd"/>
            <w:r w:rsidR="007611B7" w:rsidRPr="00E948BD">
              <w:rPr>
                <w:rFonts w:ascii="Verdana" w:eastAsia="Calibri" w:hAnsi="Verdana" w:cs="Calibri"/>
                <w:sz w:val="16"/>
                <w:szCs w:val="16"/>
              </w:rPr>
              <w:t>) + (5.983*</w:t>
            </w:r>
            <w:proofErr w:type="spellStart"/>
            <w:r w:rsidR="007611B7" w:rsidRPr="00E948BD">
              <w:rPr>
                <w:rFonts w:ascii="Verdana" w:eastAsia="Calibri" w:hAnsi="Verdana" w:cs="Calibri"/>
                <w:sz w:val="16"/>
                <w:szCs w:val="16"/>
              </w:rPr>
              <w:t>pwp</w:t>
            </w:r>
            <w:proofErr w:type="spellEnd"/>
            <w:r w:rsidR="007611B7" w:rsidRPr="00E948BD">
              <w:rPr>
                <w:rFonts w:ascii="Verdana" w:eastAsia="Calibri" w:hAnsi="Verdana" w:cs="Calibri"/>
                <w:sz w:val="16"/>
                <w:szCs w:val="16"/>
              </w:rPr>
              <w:t>), .0001);</w:t>
            </w:r>
          </w:p>
        </w:tc>
      </w:tr>
      <w:tr w:rsidR="00E948BD" w:rsidRPr="00CB4A17" w:rsidTr="0043075E">
        <w:trPr>
          <w:trHeight w:val="576"/>
        </w:trPr>
        <w:tc>
          <w:tcPr>
            <w:tcW w:w="908" w:type="dxa"/>
            <w:vAlign w:val="center"/>
          </w:tcPr>
          <w:p w:rsidR="00E948BD" w:rsidRPr="008A76FE" w:rsidRDefault="00E948BD" w:rsidP="00661B26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8A76FE">
              <w:rPr>
                <w:rFonts w:ascii="Verdana" w:hAnsi="Verdana"/>
                <w:snapToGrid w:val="0"/>
                <w:sz w:val="16"/>
                <w:szCs w:val="16"/>
              </w:rPr>
              <w:t>201</w:t>
            </w:r>
            <w:r w:rsidR="00943A84" w:rsidRPr="008A76FE">
              <w:rPr>
                <w:rFonts w:ascii="Verdana" w:hAnsi="Verdana"/>
                <w:snapToGrid w:val="0"/>
                <w:sz w:val="16"/>
                <w:szCs w:val="16"/>
              </w:rPr>
              <w:t>8</w:t>
            </w:r>
          </w:p>
        </w:tc>
        <w:tc>
          <w:tcPr>
            <w:tcW w:w="8467" w:type="dxa"/>
            <w:vAlign w:val="center"/>
          </w:tcPr>
          <w:p w:rsidR="00E948BD" w:rsidRPr="008A76FE" w:rsidRDefault="00E948BD" w:rsidP="007611B7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8A76FE">
              <w:rPr>
                <w:rFonts w:ascii="Verdana" w:eastAsia="Calibri" w:hAnsi="Verdana" w:cs="Calibri"/>
                <w:sz w:val="16"/>
                <w:szCs w:val="16"/>
              </w:rPr>
              <w:t xml:space="preserve">If </w:t>
            </w:r>
            <w:proofErr w:type="spellStart"/>
            <w:r w:rsidRPr="008A76FE">
              <w:rPr>
                <w:rFonts w:ascii="Verdana" w:eastAsia="Calibri" w:hAnsi="Verdana" w:cs="Calibri"/>
                <w:sz w:val="16"/>
                <w:szCs w:val="16"/>
              </w:rPr>
              <w:t>surg</w:t>
            </w:r>
            <w:proofErr w:type="spellEnd"/>
            <w:r w:rsidRPr="008A76FE">
              <w:rPr>
                <w:rFonts w:ascii="Verdana" w:eastAsia="Calibri" w:hAnsi="Verdana" w:cs="Calibri"/>
                <w:sz w:val="16"/>
                <w:szCs w:val="16"/>
              </w:rPr>
              <w:t xml:space="preserve">=1 then </w:t>
            </w:r>
            <w:proofErr w:type="spellStart"/>
            <w:r w:rsidRPr="008A76FE">
              <w:rPr>
                <w:rFonts w:ascii="Verdana" w:eastAsia="Calibri" w:hAnsi="Verdana" w:cs="Calibri"/>
                <w:sz w:val="16"/>
                <w:szCs w:val="16"/>
              </w:rPr>
              <w:t>psp</w:t>
            </w:r>
            <w:proofErr w:type="spellEnd"/>
            <w:r w:rsidRPr="008A76FE">
              <w:rPr>
                <w:rFonts w:ascii="Verdana" w:eastAsia="Calibri" w:hAnsi="Verdana" w:cs="Calibri"/>
                <w:sz w:val="16"/>
                <w:szCs w:val="16"/>
              </w:rPr>
              <w:t>=round((0.3220) + (0.9536*</w:t>
            </w:r>
            <w:proofErr w:type="spellStart"/>
            <w:r w:rsidRPr="008A76FE">
              <w:rPr>
                <w:rFonts w:ascii="Verdana" w:eastAsia="Calibri" w:hAnsi="Verdana" w:cs="Calibri"/>
                <w:sz w:val="16"/>
                <w:szCs w:val="16"/>
              </w:rPr>
              <w:t>calcdays</w:t>
            </w:r>
            <w:proofErr w:type="spellEnd"/>
            <w:r w:rsidRPr="008A76FE">
              <w:rPr>
                <w:rFonts w:ascii="Verdana" w:eastAsia="Calibri" w:hAnsi="Verdana" w:cs="Calibri"/>
                <w:sz w:val="16"/>
                <w:szCs w:val="16"/>
              </w:rPr>
              <w:t>) + (5.1046*</w:t>
            </w:r>
            <w:proofErr w:type="spellStart"/>
            <w:r w:rsidRPr="008A76FE">
              <w:rPr>
                <w:rFonts w:ascii="Verdana" w:eastAsia="Calibri" w:hAnsi="Verdana" w:cs="Calibri"/>
                <w:sz w:val="16"/>
                <w:szCs w:val="16"/>
              </w:rPr>
              <w:t>pwp</w:t>
            </w:r>
            <w:proofErr w:type="spellEnd"/>
            <w:r w:rsidRPr="008A76FE">
              <w:rPr>
                <w:rFonts w:ascii="Verdana" w:eastAsia="Calibri" w:hAnsi="Verdana" w:cs="Calibri"/>
                <w:sz w:val="16"/>
                <w:szCs w:val="16"/>
              </w:rPr>
              <w:t>), .0001);</w:t>
            </w:r>
          </w:p>
          <w:p w:rsidR="00E948BD" w:rsidRPr="008A76FE" w:rsidRDefault="00E948BD" w:rsidP="007611B7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8A76FE">
              <w:rPr>
                <w:rFonts w:ascii="Verdana" w:eastAsia="Calibri" w:hAnsi="Verdana" w:cs="Calibri"/>
                <w:sz w:val="16"/>
                <w:szCs w:val="16"/>
              </w:rPr>
              <w:t xml:space="preserve">   Else if </w:t>
            </w:r>
            <w:proofErr w:type="spellStart"/>
            <w:r w:rsidRPr="008A76FE">
              <w:rPr>
                <w:rFonts w:ascii="Verdana" w:eastAsia="Calibri" w:hAnsi="Verdana" w:cs="Calibri"/>
                <w:sz w:val="16"/>
                <w:szCs w:val="16"/>
              </w:rPr>
              <w:t>surg</w:t>
            </w:r>
            <w:proofErr w:type="spellEnd"/>
            <w:r w:rsidRPr="008A76FE">
              <w:rPr>
                <w:rFonts w:ascii="Verdana" w:eastAsia="Calibri" w:hAnsi="Verdana" w:cs="Calibri"/>
                <w:sz w:val="16"/>
                <w:szCs w:val="16"/>
              </w:rPr>
              <w:t xml:space="preserve">=0 then </w:t>
            </w:r>
            <w:proofErr w:type="spellStart"/>
            <w:r w:rsidRPr="008A76FE">
              <w:rPr>
                <w:rFonts w:ascii="Verdana" w:eastAsia="Calibri" w:hAnsi="Verdana" w:cs="Calibri"/>
                <w:sz w:val="16"/>
                <w:szCs w:val="16"/>
              </w:rPr>
              <w:t>psp</w:t>
            </w:r>
            <w:proofErr w:type="spellEnd"/>
            <w:r w:rsidRPr="008A76FE">
              <w:rPr>
                <w:rFonts w:ascii="Verdana" w:eastAsia="Calibri" w:hAnsi="Verdana" w:cs="Calibri"/>
                <w:sz w:val="16"/>
                <w:szCs w:val="16"/>
              </w:rPr>
              <w:t>=round((-1.5613) + (1*</w:t>
            </w:r>
            <w:proofErr w:type="spellStart"/>
            <w:r w:rsidRPr="008A76FE">
              <w:rPr>
                <w:rFonts w:ascii="Verdana" w:eastAsia="Calibri" w:hAnsi="Verdana" w:cs="Calibri"/>
                <w:sz w:val="16"/>
                <w:szCs w:val="16"/>
              </w:rPr>
              <w:t>calcdays</w:t>
            </w:r>
            <w:proofErr w:type="spellEnd"/>
            <w:r w:rsidRPr="008A76FE">
              <w:rPr>
                <w:rFonts w:ascii="Verdana" w:eastAsia="Calibri" w:hAnsi="Verdana" w:cs="Calibri"/>
                <w:sz w:val="16"/>
                <w:szCs w:val="16"/>
              </w:rPr>
              <w:t>) + (2.6482*</w:t>
            </w:r>
            <w:proofErr w:type="spellStart"/>
            <w:r w:rsidRPr="008A76FE">
              <w:rPr>
                <w:rFonts w:ascii="Verdana" w:eastAsia="Calibri" w:hAnsi="Verdana" w:cs="Calibri"/>
                <w:sz w:val="16"/>
                <w:szCs w:val="16"/>
              </w:rPr>
              <w:t>pwp</w:t>
            </w:r>
            <w:proofErr w:type="spellEnd"/>
            <w:r w:rsidRPr="008A76FE">
              <w:rPr>
                <w:rFonts w:ascii="Verdana" w:eastAsia="Calibri" w:hAnsi="Verdana" w:cs="Calibri"/>
                <w:sz w:val="16"/>
                <w:szCs w:val="16"/>
              </w:rPr>
              <w:t>), .0001);</w:t>
            </w:r>
          </w:p>
        </w:tc>
      </w:tr>
      <w:tr w:rsidR="00943A84" w:rsidRPr="00CB4A17" w:rsidTr="0043075E">
        <w:trPr>
          <w:trHeight w:val="503"/>
        </w:trPr>
        <w:tc>
          <w:tcPr>
            <w:tcW w:w="908" w:type="dxa"/>
            <w:vAlign w:val="center"/>
          </w:tcPr>
          <w:p w:rsidR="00943A84" w:rsidRPr="00DF42E4" w:rsidRDefault="00943A84" w:rsidP="00661B26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DF42E4">
              <w:rPr>
                <w:rFonts w:ascii="Verdana" w:hAnsi="Verdana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8467" w:type="dxa"/>
            <w:vAlign w:val="center"/>
          </w:tcPr>
          <w:p w:rsidR="000B002B" w:rsidRPr="00DF42E4" w:rsidRDefault="000B002B" w:rsidP="000B002B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DF42E4">
              <w:rPr>
                <w:rFonts w:ascii="Verdana" w:eastAsia="Calibri" w:hAnsi="Verdana" w:cs="Calibri"/>
                <w:sz w:val="16"/>
                <w:szCs w:val="16"/>
              </w:rPr>
              <w:t xml:space="preserve">If </w:t>
            </w:r>
            <w:proofErr w:type="spellStart"/>
            <w:r w:rsidRPr="00DF42E4">
              <w:rPr>
                <w:rFonts w:ascii="Verdana" w:eastAsia="Calibri" w:hAnsi="Verdana" w:cs="Calibri"/>
                <w:sz w:val="16"/>
                <w:szCs w:val="16"/>
              </w:rPr>
              <w:t>surg</w:t>
            </w:r>
            <w:proofErr w:type="spellEnd"/>
            <w:r w:rsidRPr="00DF42E4">
              <w:rPr>
                <w:rFonts w:ascii="Verdana" w:eastAsia="Calibri" w:hAnsi="Verdana" w:cs="Calibri"/>
                <w:sz w:val="16"/>
                <w:szCs w:val="16"/>
              </w:rPr>
              <w:t xml:space="preserve"> =</w:t>
            </w:r>
            <w:r w:rsidR="00CF4AEC" w:rsidRPr="00DF42E4">
              <w:rPr>
                <w:rFonts w:ascii="Verdana" w:eastAsia="Calibri" w:hAnsi="Verdana" w:cs="Calibri"/>
                <w:sz w:val="16"/>
                <w:szCs w:val="16"/>
              </w:rPr>
              <w:t>1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 xml:space="preserve"> then </w:t>
            </w:r>
            <w:proofErr w:type="spellStart"/>
            <w:r w:rsidRPr="00DF42E4">
              <w:rPr>
                <w:rFonts w:ascii="Verdana" w:eastAsia="Calibri" w:hAnsi="Verdana" w:cs="Calibri"/>
                <w:sz w:val="16"/>
                <w:szCs w:val="16"/>
              </w:rPr>
              <w:t>psp</w:t>
            </w:r>
            <w:proofErr w:type="spellEnd"/>
            <w:r w:rsidRPr="00DF42E4">
              <w:rPr>
                <w:rFonts w:ascii="Verdana" w:eastAsia="Calibri" w:hAnsi="Verdana" w:cs="Calibri"/>
                <w:sz w:val="16"/>
                <w:szCs w:val="16"/>
              </w:rPr>
              <w:t>=round((-</w:t>
            </w:r>
            <w:r w:rsidRPr="00DF42E4">
              <w:rPr>
                <w:rFonts w:ascii="Verdana" w:eastAsia="Calibri" w:hAnsi="Verdana" w:cs="Calibri"/>
                <w:bCs/>
                <w:sz w:val="16"/>
                <w:szCs w:val="16"/>
              </w:rPr>
              <w:t>0.1294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>) + (</w:t>
            </w:r>
            <w:r w:rsidRPr="00DF42E4">
              <w:rPr>
                <w:rFonts w:ascii="Verdana" w:eastAsia="Calibri" w:hAnsi="Verdana" w:cs="Calibri"/>
                <w:bCs/>
                <w:sz w:val="16"/>
                <w:szCs w:val="16"/>
              </w:rPr>
              <w:t>1.1236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>*</w:t>
            </w:r>
            <w:proofErr w:type="spellStart"/>
            <w:r w:rsidRPr="00DF42E4">
              <w:rPr>
                <w:rFonts w:ascii="Verdana" w:eastAsia="Calibri" w:hAnsi="Verdana" w:cs="Calibri"/>
                <w:sz w:val="16"/>
                <w:szCs w:val="16"/>
              </w:rPr>
              <w:t>calcdays</w:t>
            </w:r>
            <w:proofErr w:type="spellEnd"/>
            <w:r w:rsidRPr="00DF42E4">
              <w:rPr>
                <w:rFonts w:ascii="Verdana" w:eastAsia="Calibri" w:hAnsi="Verdana" w:cs="Calibri"/>
                <w:sz w:val="16"/>
                <w:szCs w:val="16"/>
              </w:rPr>
              <w:t>) + (</w:t>
            </w:r>
            <w:r w:rsidRPr="00DF42E4">
              <w:rPr>
                <w:rFonts w:ascii="Verdana" w:eastAsia="Calibri" w:hAnsi="Verdana" w:cs="Calibri"/>
                <w:bCs/>
                <w:sz w:val="16"/>
                <w:szCs w:val="16"/>
              </w:rPr>
              <w:t>6.8928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>*</w:t>
            </w:r>
            <w:proofErr w:type="spellStart"/>
            <w:r w:rsidRPr="00DF42E4">
              <w:rPr>
                <w:rFonts w:ascii="Verdana" w:eastAsia="Calibri" w:hAnsi="Verdana" w:cs="Calibri"/>
                <w:sz w:val="16"/>
                <w:szCs w:val="16"/>
              </w:rPr>
              <w:t>pwp</w:t>
            </w:r>
            <w:proofErr w:type="spellEnd"/>
            <w:r w:rsidRPr="00DF42E4">
              <w:rPr>
                <w:rFonts w:ascii="Verdana" w:eastAsia="Calibri" w:hAnsi="Verdana" w:cs="Calibri"/>
                <w:sz w:val="16"/>
                <w:szCs w:val="16"/>
              </w:rPr>
              <w:t xml:space="preserve">), </w:t>
            </w:r>
            <w:r w:rsidRPr="00DF42E4">
              <w:rPr>
                <w:rFonts w:ascii="Verdana" w:eastAsia="Calibri" w:hAnsi="Verdana" w:cs="Calibri"/>
                <w:b/>
                <w:bCs/>
                <w:sz w:val="16"/>
                <w:szCs w:val="16"/>
              </w:rPr>
              <w:t>.</w:t>
            </w:r>
            <w:r w:rsidRPr="00DF42E4">
              <w:rPr>
                <w:rFonts w:ascii="Verdana" w:eastAsia="Calibri" w:hAnsi="Verdana" w:cs="Calibri"/>
                <w:bCs/>
                <w:sz w:val="16"/>
                <w:szCs w:val="16"/>
              </w:rPr>
              <w:t>0001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>);</w:t>
            </w:r>
          </w:p>
          <w:p w:rsidR="000B002B" w:rsidRPr="00DF42E4" w:rsidRDefault="000B002B" w:rsidP="000B002B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DF42E4">
              <w:rPr>
                <w:rFonts w:ascii="Verdana" w:eastAsia="Calibri" w:hAnsi="Verdana" w:cs="Calibri"/>
                <w:sz w:val="16"/>
                <w:szCs w:val="16"/>
              </w:rPr>
              <w:t xml:space="preserve">Else if </w:t>
            </w:r>
            <w:proofErr w:type="spellStart"/>
            <w:r w:rsidRPr="00DF42E4">
              <w:rPr>
                <w:rFonts w:ascii="Verdana" w:eastAsia="Calibri" w:hAnsi="Verdana" w:cs="Calibri"/>
                <w:sz w:val="16"/>
                <w:szCs w:val="16"/>
              </w:rPr>
              <w:t>surg</w:t>
            </w:r>
            <w:proofErr w:type="spellEnd"/>
            <w:r w:rsidRPr="00DF42E4">
              <w:rPr>
                <w:rFonts w:ascii="Verdana" w:eastAsia="Calibri" w:hAnsi="Verdana" w:cs="Calibri"/>
                <w:sz w:val="16"/>
                <w:szCs w:val="16"/>
              </w:rPr>
              <w:t xml:space="preserve"> =</w:t>
            </w:r>
            <w:r w:rsidR="00CF4AEC" w:rsidRPr="00DF42E4">
              <w:rPr>
                <w:rFonts w:ascii="Verdana" w:eastAsia="Calibri" w:hAnsi="Verdana" w:cs="Calibri"/>
                <w:sz w:val="16"/>
                <w:szCs w:val="16"/>
              </w:rPr>
              <w:t>0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 xml:space="preserve"> then </w:t>
            </w:r>
            <w:proofErr w:type="spellStart"/>
            <w:r w:rsidRPr="00DF42E4">
              <w:rPr>
                <w:rFonts w:ascii="Verdana" w:eastAsia="Calibri" w:hAnsi="Verdana" w:cs="Calibri"/>
                <w:sz w:val="16"/>
                <w:szCs w:val="16"/>
              </w:rPr>
              <w:t>psp</w:t>
            </w:r>
            <w:proofErr w:type="spellEnd"/>
            <w:r w:rsidRPr="00DF42E4">
              <w:rPr>
                <w:rFonts w:ascii="Verdana" w:eastAsia="Calibri" w:hAnsi="Verdana" w:cs="Calibri"/>
                <w:sz w:val="16"/>
                <w:szCs w:val="16"/>
              </w:rPr>
              <w:t>=round((-</w:t>
            </w:r>
            <w:r w:rsidRPr="00DF42E4">
              <w:rPr>
                <w:rFonts w:ascii="Verdana" w:eastAsia="Calibri" w:hAnsi="Verdana" w:cs="Calibri"/>
                <w:bCs/>
                <w:sz w:val="16"/>
                <w:szCs w:val="16"/>
              </w:rPr>
              <w:t>1.3363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>) + (</w:t>
            </w:r>
            <w:r w:rsidRPr="00DF42E4">
              <w:rPr>
                <w:rFonts w:ascii="Verdana" w:eastAsia="Calibri" w:hAnsi="Verdana" w:cs="Calibri"/>
                <w:bCs/>
                <w:sz w:val="16"/>
                <w:szCs w:val="16"/>
              </w:rPr>
              <w:t>1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>*</w:t>
            </w:r>
            <w:proofErr w:type="spellStart"/>
            <w:r w:rsidRPr="00DF42E4">
              <w:rPr>
                <w:rFonts w:ascii="Verdana" w:eastAsia="Calibri" w:hAnsi="Verdana" w:cs="Calibri"/>
                <w:sz w:val="16"/>
                <w:szCs w:val="16"/>
              </w:rPr>
              <w:t>calcdays</w:t>
            </w:r>
            <w:proofErr w:type="spellEnd"/>
            <w:r w:rsidRPr="00DF42E4">
              <w:rPr>
                <w:rFonts w:ascii="Verdana" w:eastAsia="Calibri" w:hAnsi="Verdana" w:cs="Calibri"/>
                <w:sz w:val="16"/>
                <w:szCs w:val="16"/>
              </w:rPr>
              <w:t>) + (</w:t>
            </w:r>
            <w:r w:rsidRPr="00DF42E4">
              <w:rPr>
                <w:rFonts w:ascii="Verdana" w:eastAsia="Calibri" w:hAnsi="Verdana" w:cs="Calibri"/>
                <w:bCs/>
                <w:sz w:val="16"/>
                <w:szCs w:val="16"/>
              </w:rPr>
              <w:t>6.0247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>*</w:t>
            </w:r>
            <w:proofErr w:type="spellStart"/>
            <w:r w:rsidRPr="00DF42E4">
              <w:rPr>
                <w:rFonts w:ascii="Verdana" w:eastAsia="Calibri" w:hAnsi="Verdana" w:cs="Calibri"/>
                <w:sz w:val="16"/>
                <w:szCs w:val="16"/>
              </w:rPr>
              <w:t>pwp</w:t>
            </w:r>
            <w:proofErr w:type="spellEnd"/>
            <w:r w:rsidRPr="00DF42E4">
              <w:rPr>
                <w:rFonts w:ascii="Verdana" w:eastAsia="Calibri" w:hAnsi="Verdana" w:cs="Calibri"/>
                <w:sz w:val="16"/>
                <w:szCs w:val="16"/>
              </w:rPr>
              <w:t xml:space="preserve">), </w:t>
            </w:r>
            <w:r w:rsidRPr="00DF42E4">
              <w:rPr>
                <w:rFonts w:ascii="Verdana" w:eastAsia="Calibri" w:hAnsi="Verdana" w:cs="Calibri"/>
                <w:bCs/>
                <w:sz w:val="16"/>
                <w:szCs w:val="16"/>
              </w:rPr>
              <w:t>.0001</w:t>
            </w:r>
            <w:r w:rsidRPr="00DF42E4">
              <w:rPr>
                <w:rFonts w:ascii="Verdana" w:eastAsia="Calibri" w:hAnsi="Verdana" w:cs="Calibri"/>
                <w:sz w:val="16"/>
                <w:szCs w:val="16"/>
              </w:rPr>
              <w:t>);</w:t>
            </w:r>
          </w:p>
          <w:p w:rsidR="00943A84" w:rsidRPr="00DF42E4" w:rsidRDefault="00943A84" w:rsidP="007611B7">
            <w:pPr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  <w:tr w:rsidR="00151E66" w:rsidRPr="00CB4A17" w:rsidTr="0043075E">
        <w:trPr>
          <w:trHeight w:val="503"/>
        </w:trPr>
        <w:tc>
          <w:tcPr>
            <w:tcW w:w="908" w:type="dxa"/>
            <w:vAlign w:val="center"/>
          </w:tcPr>
          <w:p w:rsidR="00151E66" w:rsidRPr="00DC23B2" w:rsidRDefault="00151E66" w:rsidP="00943A84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DC23B2">
              <w:rPr>
                <w:rFonts w:ascii="Verdana" w:hAnsi="Verdana"/>
                <w:snapToGrid w:val="0"/>
                <w:sz w:val="16"/>
                <w:szCs w:val="16"/>
              </w:rPr>
              <w:t>2020+</w:t>
            </w:r>
          </w:p>
        </w:tc>
        <w:tc>
          <w:tcPr>
            <w:tcW w:w="8467" w:type="dxa"/>
            <w:vAlign w:val="center"/>
          </w:tcPr>
          <w:p w:rsidR="00151E66" w:rsidRPr="00DC23B2" w:rsidRDefault="00151E66" w:rsidP="000B002B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DC23B2">
              <w:rPr>
                <w:rFonts w:ascii="Verdana" w:eastAsia="Calibri" w:hAnsi="Verdana" w:cs="Calibri"/>
                <w:sz w:val="16"/>
                <w:szCs w:val="16"/>
              </w:rPr>
              <w:t xml:space="preserve">If </w:t>
            </w:r>
            <w:proofErr w:type="spellStart"/>
            <w:r w:rsidRPr="00DC23B2">
              <w:rPr>
                <w:rFonts w:ascii="Verdana" w:eastAsia="Calibri" w:hAnsi="Verdana" w:cs="Calibri"/>
                <w:sz w:val="16"/>
                <w:szCs w:val="16"/>
              </w:rPr>
              <w:t>surg</w:t>
            </w:r>
            <w:proofErr w:type="spellEnd"/>
            <w:r w:rsidRPr="00DC23B2">
              <w:rPr>
                <w:rFonts w:ascii="Verdana" w:eastAsia="Calibri" w:hAnsi="Verdana" w:cs="Calibri"/>
                <w:sz w:val="16"/>
                <w:szCs w:val="16"/>
              </w:rPr>
              <w:t xml:space="preserve">=1 then </w:t>
            </w:r>
            <w:proofErr w:type="spellStart"/>
            <w:r w:rsidRPr="00DC23B2">
              <w:rPr>
                <w:rFonts w:ascii="Verdana" w:eastAsia="Calibri" w:hAnsi="Verdana" w:cs="Calibri"/>
                <w:sz w:val="16"/>
                <w:szCs w:val="16"/>
              </w:rPr>
              <w:t>psp</w:t>
            </w:r>
            <w:proofErr w:type="spellEnd"/>
            <w:r w:rsidRPr="00DC23B2">
              <w:rPr>
                <w:rFonts w:ascii="Verdana" w:eastAsia="Calibri" w:hAnsi="Verdana" w:cs="Calibri"/>
                <w:sz w:val="16"/>
                <w:szCs w:val="16"/>
              </w:rPr>
              <w:t>=round((0.0196) + (1.3148*</w:t>
            </w:r>
            <w:proofErr w:type="spellStart"/>
            <w:r w:rsidRPr="00DC23B2">
              <w:rPr>
                <w:rFonts w:ascii="Verdana" w:eastAsia="Calibri" w:hAnsi="Verdana" w:cs="Calibri"/>
                <w:sz w:val="16"/>
                <w:szCs w:val="16"/>
              </w:rPr>
              <w:t>calcdays</w:t>
            </w:r>
            <w:proofErr w:type="spellEnd"/>
            <w:r w:rsidRPr="00DC23B2">
              <w:rPr>
                <w:rFonts w:ascii="Verdana" w:eastAsia="Calibri" w:hAnsi="Verdana" w:cs="Calibri"/>
                <w:sz w:val="16"/>
                <w:szCs w:val="16"/>
              </w:rPr>
              <w:t>) + (6.9587*</w:t>
            </w:r>
            <w:proofErr w:type="spellStart"/>
            <w:r w:rsidRPr="00DC23B2">
              <w:rPr>
                <w:rFonts w:ascii="Verdana" w:eastAsia="Calibri" w:hAnsi="Verdana" w:cs="Calibri"/>
                <w:sz w:val="16"/>
                <w:szCs w:val="16"/>
              </w:rPr>
              <w:t>pwp</w:t>
            </w:r>
            <w:proofErr w:type="spellEnd"/>
            <w:r w:rsidRPr="00DC23B2">
              <w:rPr>
                <w:rFonts w:ascii="Verdana" w:eastAsia="Calibri" w:hAnsi="Verdana" w:cs="Calibri"/>
                <w:sz w:val="16"/>
                <w:szCs w:val="16"/>
              </w:rPr>
              <w:t>), .0001);</w:t>
            </w:r>
          </w:p>
          <w:p w:rsidR="00DF42E4" w:rsidRPr="00DC23B2" w:rsidRDefault="00DF42E4" w:rsidP="000B002B">
            <w:pPr>
              <w:rPr>
                <w:rFonts w:ascii="Verdana" w:eastAsia="Calibri" w:hAnsi="Verdana" w:cs="Calibri"/>
                <w:sz w:val="16"/>
                <w:szCs w:val="16"/>
              </w:rPr>
            </w:pPr>
            <w:r w:rsidRPr="00DC23B2">
              <w:rPr>
                <w:rFonts w:ascii="Verdana" w:eastAsia="Calibri" w:hAnsi="Verdana" w:cs="Calibri"/>
                <w:sz w:val="16"/>
                <w:szCs w:val="16"/>
              </w:rPr>
              <w:t xml:space="preserve">Else if </w:t>
            </w:r>
            <w:proofErr w:type="spellStart"/>
            <w:r w:rsidRPr="00DC23B2">
              <w:rPr>
                <w:rFonts w:ascii="Verdana" w:eastAsia="Calibri" w:hAnsi="Verdana" w:cs="Calibri"/>
                <w:sz w:val="16"/>
                <w:szCs w:val="16"/>
              </w:rPr>
              <w:t>surg</w:t>
            </w:r>
            <w:proofErr w:type="spellEnd"/>
            <w:r w:rsidRPr="00DC23B2">
              <w:rPr>
                <w:rFonts w:ascii="Verdana" w:eastAsia="Calibri" w:hAnsi="Verdana" w:cs="Calibri"/>
                <w:sz w:val="16"/>
                <w:szCs w:val="16"/>
              </w:rPr>
              <w:t xml:space="preserve">=0 then </w:t>
            </w:r>
            <w:proofErr w:type="spellStart"/>
            <w:r w:rsidRPr="00DC23B2">
              <w:rPr>
                <w:rFonts w:ascii="Verdana" w:eastAsia="Calibri" w:hAnsi="Verdana" w:cs="Calibri"/>
                <w:sz w:val="16"/>
                <w:szCs w:val="16"/>
              </w:rPr>
              <w:t>psp</w:t>
            </w:r>
            <w:proofErr w:type="spellEnd"/>
            <w:r w:rsidRPr="00DC23B2">
              <w:rPr>
                <w:rFonts w:ascii="Verdana" w:eastAsia="Calibri" w:hAnsi="Verdana" w:cs="Calibri"/>
                <w:sz w:val="16"/>
                <w:szCs w:val="16"/>
              </w:rPr>
              <w:t>=round((-0.9344) + (1*</w:t>
            </w:r>
            <w:proofErr w:type="spellStart"/>
            <w:r w:rsidRPr="00DC23B2">
              <w:rPr>
                <w:rFonts w:ascii="Verdana" w:eastAsia="Calibri" w:hAnsi="Verdana" w:cs="Calibri"/>
                <w:sz w:val="16"/>
                <w:szCs w:val="16"/>
              </w:rPr>
              <w:t>calcdays</w:t>
            </w:r>
            <w:proofErr w:type="spellEnd"/>
            <w:r w:rsidRPr="00DC23B2">
              <w:rPr>
                <w:rFonts w:ascii="Verdana" w:eastAsia="Calibri" w:hAnsi="Verdana" w:cs="Calibri"/>
                <w:sz w:val="16"/>
                <w:szCs w:val="16"/>
              </w:rPr>
              <w:t>) + (6.0180*</w:t>
            </w:r>
            <w:proofErr w:type="spellStart"/>
            <w:r w:rsidRPr="00DC23B2">
              <w:rPr>
                <w:rFonts w:ascii="Verdana" w:eastAsia="Calibri" w:hAnsi="Verdana" w:cs="Calibri"/>
                <w:sz w:val="16"/>
                <w:szCs w:val="16"/>
              </w:rPr>
              <w:t>pwp</w:t>
            </w:r>
            <w:proofErr w:type="spellEnd"/>
            <w:r w:rsidRPr="00DC23B2">
              <w:rPr>
                <w:rFonts w:ascii="Verdana" w:eastAsia="Calibri" w:hAnsi="Verdana" w:cs="Calibri"/>
                <w:sz w:val="16"/>
                <w:szCs w:val="16"/>
              </w:rPr>
              <w:t>), .0001);</w:t>
            </w:r>
          </w:p>
        </w:tc>
      </w:tr>
    </w:tbl>
    <w:p w:rsidR="004873F3" w:rsidRDefault="004873F3" w:rsidP="00CE6EF5">
      <w:pPr>
        <w:rPr>
          <w:rFonts w:ascii="Verdana" w:hAnsi="Verdana"/>
          <w:sz w:val="20"/>
        </w:rPr>
      </w:pPr>
    </w:p>
    <w:p w:rsidR="004873F3" w:rsidRPr="00CB4A17" w:rsidRDefault="004873F3" w:rsidP="00CE6EF5">
      <w:pPr>
        <w:rPr>
          <w:rFonts w:ascii="Verdana" w:hAnsi="Verdana"/>
          <w:sz w:val="20"/>
        </w:rPr>
      </w:pPr>
    </w:p>
    <w:p w:rsidR="00D40042" w:rsidRPr="00CB4A17" w:rsidRDefault="00D40042">
      <w:pPr>
        <w:pStyle w:val="Sub-Header"/>
        <w:rPr>
          <w:rFonts w:ascii="Verdana" w:hAnsi="Verdana"/>
          <w:sz w:val="20"/>
        </w:rPr>
      </w:pPr>
      <w:r w:rsidRPr="00CB4A17">
        <w:rPr>
          <w:rFonts w:ascii="Verdana" w:hAnsi="Verdana"/>
          <w:sz w:val="20"/>
        </w:rPr>
        <w:t>Refresh Frequency</w:t>
      </w:r>
    </w:p>
    <w:p w:rsidR="00D40042" w:rsidRPr="00CB4A17" w:rsidRDefault="00D40042">
      <w:pPr>
        <w:rPr>
          <w:rFonts w:ascii="Verdana" w:hAnsi="Verdana"/>
          <w:sz w:val="20"/>
        </w:rPr>
      </w:pPr>
    </w:p>
    <w:p w:rsidR="00D40042" w:rsidRPr="00CB4A17" w:rsidRDefault="00CE6EF5" w:rsidP="00CE6EF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  <w:sz w:val="20"/>
        </w:rPr>
      </w:pPr>
      <w:r w:rsidRPr="00CB4A17">
        <w:rPr>
          <w:rFonts w:ascii="Verdana" w:hAnsi="Verdana"/>
          <w:sz w:val="20"/>
        </w:rPr>
        <w:t>FYs for which the PLCA unit costs are based on are typically not updated (for example, FY</w:t>
      </w:r>
      <w:r w:rsidR="00DF42E4">
        <w:rPr>
          <w:rFonts w:ascii="Verdana" w:hAnsi="Verdana"/>
          <w:sz w:val="20"/>
        </w:rPr>
        <w:t>20</w:t>
      </w:r>
      <w:r w:rsidRPr="00CB4A17">
        <w:rPr>
          <w:rFonts w:ascii="Verdana" w:hAnsi="Verdana"/>
          <w:sz w:val="20"/>
        </w:rPr>
        <w:t>-based unit costs for FY</w:t>
      </w:r>
      <w:r w:rsidR="00DF42E4">
        <w:rPr>
          <w:rFonts w:ascii="Verdana" w:hAnsi="Verdana"/>
          <w:sz w:val="20"/>
        </w:rPr>
        <w:t>20</w:t>
      </w:r>
      <w:r w:rsidRPr="00CB4A17">
        <w:rPr>
          <w:rFonts w:ascii="Verdana" w:hAnsi="Verdana"/>
          <w:sz w:val="20"/>
        </w:rPr>
        <w:t xml:space="preserve"> are static; FY</w:t>
      </w:r>
      <w:r w:rsidR="00DF42E4">
        <w:rPr>
          <w:rFonts w:ascii="Verdana" w:hAnsi="Verdana"/>
          <w:sz w:val="20"/>
        </w:rPr>
        <w:t>20</w:t>
      </w:r>
      <w:r w:rsidRPr="00CB4A17">
        <w:rPr>
          <w:rFonts w:ascii="Verdana" w:hAnsi="Verdana"/>
          <w:sz w:val="20"/>
        </w:rPr>
        <w:t>-based unit costs for FY</w:t>
      </w:r>
      <w:r w:rsidR="00DF42E4">
        <w:rPr>
          <w:rFonts w:ascii="Verdana" w:hAnsi="Verdana"/>
          <w:sz w:val="20"/>
        </w:rPr>
        <w:t>21</w:t>
      </w:r>
      <w:r w:rsidR="00BD264A">
        <w:rPr>
          <w:rFonts w:ascii="Verdana" w:hAnsi="Verdana"/>
          <w:sz w:val="20"/>
        </w:rPr>
        <w:t xml:space="preserve"> </w:t>
      </w:r>
      <w:r w:rsidRPr="00CB4A17">
        <w:rPr>
          <w:rFonts w:ascii="Verdana" w:hAnsi="Verdana"/>
          <w:sz w:val="20"/>
        </w:rPr>
        <w:t>and FY</w:t>
      </w:r>
      <w:r w:rsidR="00E948BD">
        <w:rPr>
          <w:rFonts w:ascii="Verdana" w:hAnsi="Verdana"/>
          <w:sz w:val="20"/>
        </w:rPr>
        <w:t>2</w:t>
      </w:r>
      <w:r w:rsidR="00DF42E4">
        <w:rPr>
          <w:rFonts w:ascii="Verdana" w:hAnsi="Verdana"/>
          <w:sz w:val="20"/>
        </w:rPr>
        <w:t xml:space="preserve">2 </w:t>
      </w:r>
      <w:r w:rsidRPr="00CB4A17">
        <w:rPr>
          <w:rFonts w:ascii="Verdana" w:hAnsi="Verdana"/>
          <w:sz w:val="20"/>
        </w:rPr>
        <w:t>will be updated the following year using FY</w:t>
      </w:r>
      <w:r w:rsidR="00DF42E4">
        <w:rPr>
          <w:rFonts w:ascii="Verdana" w:hAnsi="Verdana"/>
          <w:sz w:val="20"/>
        </w:rPr>
        <w:t>20</w:t>
      </w:r>
      <w:r w:rsidRPr="00CB4A17">
        <w:rPr>
          <w:rFonts w:ascii="Verdana" w:hAnsi="Verdana"/>
          <w:sz w:val="20"/>
        </w:rPr>
        <w:t xml:space="preserve"> data).</w:t>
      </w:r>
    </w:p>
    <w:p w:rsidR="00DF45B1" w:rsidRPr="00CB4A17" w:rsidRDefault="00DF45B1" w:rsidP="00DF45B1">
      <w:pPr>
        <w:jc w:val="center"/>
        <w:rPr>
          <w:rFonts w:ascii="Verdana" w:hAnsi="Verdana"/>
          <w:b/>
          <w:i/>
          <w:sz w:val="20"/>
        </w:rPr>
      </w:pPr>
      <w:r w:rsidRPr="00CB4A17">
        <w:rPr>
          <w:rFonts w:ascii="Verdana" w:hAnsi="Verdana"/>
          <w:sz w:val="20"/>
        </w:rPr>
        <w:br w:type="page"/>
      </w:r>
      <w:r w:rsidRPr="00CB4A17">
        <w:rPr>
          <w:rFonts w:ascii="Verdana" w:hAnsi="Verdana"/>
          <w:b/>
          <w:sz w:val="20"/>
        </w:rPr>
        <w:lastRenderedPageBreak/>
        <w:t xml:space="preserve">Appendix A. </w:t>
      </w:r>
      <w:r w:rsidR="00143A15" w:rsidRPr="00CB4A17">
        <w:rPr>
          <w:rFonts w:ascii="Verdana" w:hAnsi="Verdana"/>
          <w:b/>
          <w:sz w:val="20"/>
        </w:rPr>
        <w:t>“CLEAN UP” Program</w:t>
      </w:r>
    </w:p>
    <w:p w:rsidR="00DF45B1" w:rsidRPr="00CB4A17" w:rsidRDefault="00DF45B1" w:rsidP="005B453C">
      <w:pPr>
        <w:jc w:val="both"/>
        <w:rPr>
          <w:rFonts w:ascii="Verdana" w:hAnsi="Verdana"/>
          <w:sz w:val="20"/>
        </w:rPr>
      </w:pPr>
    </w:p>
    <w:p w:rsidR="00143A15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OPTIONS LINESIZE=79 PAGESIZE=500;</w:t>
      </w:r>
    </w:p>
    <w:p w:rsidR="00143A15" w:rsidRPr="00CB4A17" w:rsidRDefault="00143A15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* CREATE A NEW TOTAL DAYS VARIABLE WHICH IS WHERE WE TAKE CARE OF</w:t>
      </w:r>
    </w:p>
    <w:p w:rsidR="00143A15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* FIXING THOSE RECORDS WHERE DMISDAYS = 0. THIS DATASET WILL BE MERGED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* WITH THE CLEANED UP DATA AT THE END OF THE PROGRAM;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143A15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DATA FIRST; SET IN.</w:t>
      </w:r>
      <w:r w:rsidRPr="0057096A">
        <w:rPr>
          <w:rFonts w:ascii="SAS Monospace" w:hAnsi="SAS Monospace" w:cs="Courier New"/>
          <w:sz w:val="16"/>
          <w:szCs w:val="16"/>
        </w:rPr>
        <w:t>FY</w:t>
      </w:r>
      <w:r w:rsidR="00143A15" w:rsidRPr="0057096A">
        <w:rPr>
          <w:rFonts w:ascii="SAS Monospace" w:hAnsi="SAS Monospace" w:cs="Courier New"/>
          <w:b/>
          <w:sz w:val="16"/>
          <w:szCs w:val="16"/>
          <w:u w:val="single"/>
        </w:rPr>
        <w:t>XX</w:t>
      </w:r>
      <w:r w:rsidRPr="0057096A">
        <w:rPr>
          <w:rFonts w:ascii="SAS Monospace" w:hAnsi="SAS Monospace" w:cs="Courier New"/>
          <w:sz w:val="16"/>
          <w:szCs w:val="16"/>
        </w:rPr>
        <w:t>;</w:t>
      </w:r>
    </w:p>
    <w:p w:rsidR="00143A15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TOTDAYS=DMISDAYS*1;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RECNUM=_N_; </w:t>
      </w:r>
    </w:p>
    <w:p w:rsidR="00143A15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PROC SORT DATA=FIRST; BY RECNUM;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143A15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* CREATE A SUBSET WITH ONLY THE VARIABLES NEEDED FOR CLEAN UP;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DATA SECOND; SET FIRST(KEEP=CLNADM CLN2 CLN3 CLNDISP CLN1DAYS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CLN2DAYS CLN3DAYS CLN4DAYS MTF DMISDAYS TOTDAYS RECNUM);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DISPMEPR=SUBSTR(CLNDISP,1,3);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* CREATE DAYS VARIABLES THAT ARE ASSOCIATED WITH THE FOUR POSSIBLE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* MEPRS CODES. THIS IS DONE SO THAT THE ORIGINAL DATA IS NOT CHANGED;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DATA ONE; SET SECOND;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DAYS1=CLN1DAYS;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DAYS2=CLN2DAYS;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DAYS3=CLN3DAYS; </w:t>
      </w:r>
    </w:p>
    <w:p w:rsidR="00143A15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DAYS4=CLN4DAYS;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* CREATE BED DAYS VARIABLES WHICH WILL BE USED IN THE ALGORITHM TO CLEAN UP THE DATA;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BEDS1=CLN1DAYS;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BEDS2=SUM(OF CLN1DAYS CLN2DAYS);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BEDS3=SUM(OF CLN1DAYS CLN2DAYS CLN3DAYS);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BEDS4=SUM(OF CLN1DAYS CLN2DAYS CLN3DAYS CLN4DAYS);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MEPR1=SUBSTR(CLNADM,1,3); </w:t>
      </w:r>
    </w:p>
    <w:p w:rsidR="00C729B9" w:rsidRPr="0030420E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30420E">
        <w:rPr>
          <w:rFonts w:ascii="SAS Monospace" w:hAnsi="SAS Monospace" w:cs="Courier New"/>
          <w:sz w:val="16"/>
          <w:szCs w:val="16"/>
        </w:rPr>
        <w:t xml:space="preserve">MEPR2=SUBSTR(CLN2,1,3); </w:t>
      </w:r>
    </w:p>
    <w:p w:rsidR="00C729B9" w:rsidRPr="0030420E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30420E">
        <w:rPr>
          <w:rFonts w:ascii="SAS Monospace" w:hAnsi="SAS Monospace" w:cs="Courier New"/>
          <w:sz w:val="16"/>
          <w:szCs w:val="16"/>
        </w:rPr>
        <w:t xml:space="preserve">MEPR3=SUBSTR(CLN3,1,3); </w:t>
      </w:r>
    </w:p>
    <w:p w:rsidR="00C729B9" w:rsidRPr="0030420E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30420E">
        <w:rPr>
          <w:rFonts w:ascii="SAS Monospace" w:hAnsi="SAS Monospace" w:cs="Courier New"/>
          <w:sz w:val="16"/>
          <w:szCs w:val="16"/>
        </w:rPr>
        <w:t xml:space="preserve">MEPR4=SUBSTR(CLNDISP,1,3); </w:t>
      </w:r>
    </w:p>
    <w:p w:rsidR="00C729B9" w:rsidRPr="0030420E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******************************************************************;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DATA ZERODAYS OKAY4 OKAY3 OKAY2 OKAY1 REDO; SET ONE;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1264A3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IF DMISDAYS=0 AND BEDS4=0 THEN DO;</w:t>
      </w:r>
    </w:p>
    <w:p w:rsidR="001264A3" w:rsidRDefault="00C729B9" w:rsidP="001264A3">
      <w:pPr>
        <w:autoSpaceDE w:val="0"/>
        <w:autoSpaceDN w:val="0"/>
        <w:adjustRightInd w:val="0"/>
        <w:ind w:left="18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IF MEPR4='   ' THEN DO;</w:t>
      </w:r>
    </w:p>
    <w:p w:rsidR="001264A3" w:rsidRDefault="00C729B9" w:rsidP="001264A3">
      <w:pPr>
        <w:autoSpaceDE w:val="0"/>
        <w:autoSpaceDN w:val="0"/>
        <w:adjustRightInd w:val="0"/>
        <w:ind w:left="54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TOTDAYS=1;</w:t>
      </w:r>
    </w:p>
    <w:p w:rsidR="001264A3" w:rsidRDefault="00C729B9" w:rsidP="001264A3">
      <w:pPr>
        <w:autoSpaceDE w:val="0"/>
        <w:autoSpaceDN w:val="0"/>
        <w:adjustRightInd w:val="0"/>
        <w:ind w:left="54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DAYS1=1;</w:t>
      </w:r>
    </w:p>
    <w:p w:rsidR="001264A3" w:rsidRDefault="00C729B9" w:rsidP="001264A3">
      <w:pPr>
        <w:autoSpaceDE w:val="0"/>
        <w:autoSpaceDN w:val="0"/>
        <w:adjustRightInd w:val="0"/>
        <w:ind w:left="54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MEPR1='AAA';</w:t>
      </w:r>
    </w:p>
    <w:p w:rsidR="001264A3" w:rsidRDefault="00C729B9" w:rsidP="001264A3">
      <w:pPr>
        <w:autoSpaceDE w:val="0"/>
        <w:autoSpaceDN w:val="0"/>
        <w:adjustRightInd w:val="0"/>
        <w:ind w:left="54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OUTPUT ZERODAYS;</w:t>
      </w:r>
    </w:p>
    <w:p w:rsidR="001264A3" w:rsidRDefault="00C729B9" w:rsidP="001264A3">
      <w:pPr>
        <w:tabs>
          <w:tab w:val="left" w:pos="180"/>
        </w:tabs>
        <w:autoSpaceDE w:val="0"/>
        <w:autoSpaceDN w:val="0"/>
        <w:adjustRightInd w:val="0"/>
        <w:ind w:left="18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END;</w:t>
      </w:r>
    </w:p>
    <w:p w:rsidR="001264A3" w:rsidRDefault="001264A3" w:rsidP="001264A3">
      <w:pPr>
        <w:tabs>
          <w:tab w:val="left" w:pos="180"/>
        </w:tabs>
        <w:autoSpaceDE w:val="0"/>
        <w:autoSpaceDN w:val="0"/>
        <w:adjustRightInd w:val="0"/>
        <w:ind w:left="180"/>
        <w:rPr>
          <w:rFonts w:ascii="SAS Monospace" w:hAnsi="SAS Monospace" w:cs="Courier New"/>
          <w:sz w:val="16"/>
          <w:szCs w:val="16"/>
        </w:rPr>
      </w:pPr>
    </w:p>
    <w:p w:rsidR="001264A3" w:rsidRDefault="00C729B9" w:rsidP="001264A3">
      <w:pPr>
        <w:tabs>
          <w:tab w:val="left" w:pos="180"/>
        </w:tabs>
        <w:autoSpaceDE w:val="0"/>
        <w:autoSpaceDN w:val="0"/>
        <w:adjustRightInd w:val="0"/>
        <w:ind w:left="18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ELSE IF MEPR4 NE '   ' THEN DO;</w:t>
      </w:r>
    </w:p>
    <w:p w:rsidR="001264A3" w:rsidRDefault="00C729B9" w:rsidP="001264A3">
      <w:pPr>
        <w:tabs>
          <w:tab w:val="left" w:pos="540"/>
        </w:tabs>
        <w:autoSpaceDE w:val="0"/>
        <w:autoSpaceDN w:val="0"/>
        <w:adjustRightInd w:val="0"/>
        <w:ind w:left="54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TOTDAYS=1;</w:t>
      </w:r>
    </w:p>
    <w:p w:rsidR="001264A3" w:rsidRDefault="00C729B9" w:rsidP="001264A3">
      <w:pPr>
        <w:tabs>
          <w:tab w:val="left" w:pos="540"/>
        </w:tabs>
        <w:autoSpaceDE w:val="0"/>
        <w:autoSpaceDN w:val="0"/>
        <w:adjustRightInd w:val="0"/>
        <w:ind w:left="54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DAYS1=1;</w:t>
      </w:r>
    </w:p>
    <w:p w:rsidR="001264A3" w:rsidRDefault="00C729B9" w:rsidP="001264A3">
      <w:pPr>
        <w:tabs>
          <w:tab w:val="left" w:pos="540"/>
        </w:tabs>
        <w:autoSpaceDE w:val="0"/>
        <w:autoSpaceDN w:val="0"/>
        <w:adjustRightInd w:val="0"/>
        <w:ind w:left="54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MEPR1=MEPR4;</w:t>
      </w:r>
    </w:p>
    <w:p w:rsidR="001264A3" w:rsidRDefault="00C729B9" w:rsidP="001264A3">
      <w:pPr>
        <w:tabs>
          <w:tab w:val="left" w:pos="540"/>
        </w:tabs>
        <w:autoSpaceDE w:val="0"/>
        <w:autoSpaceDN w:val="0"/>
        <w:adjustRightInd w:val="0"/>
        <w:ind w:left="54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MEPR4='   ';</w:t>
      </w:r>
    </w:p>
    <w:p w:rsidR="001264A3" w:rsidRDefault="00C729B9" w:rsidP="001264A3">
      <w:pPr>
        <w:tabs>
          <w:tab w:val="left" w:pos="540"/>
        </w:tabs>
        <w:autoSpaceDE w:val="0"/>
        <w:autoSpaceDN w:val="0"/>
        <w:adjustRightInd w:val="0"/>
        <w:ind w:left="54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OUTPUT ZERODAYS;</w:t>
      </w:r>
    </w:p>
    <w:p w:rsidR="00C729B9" w:rsidRPr="00CB4A17" w:rsidRDefault="00C729B9" w:rsidP="001264A3">
      <w:pPr>
        <w:tabs>
          <w:tab w:val="left" w:pos="180"/>
        </w:tabs>
        <w:autoSpaceDE w:val="0"/>
        <w:autoSpaceDN w:val="0"/>
        <w:adjustRightInd w:val="0"/>
        <w:ind w:left="18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END;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END;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1264A3" w:rsidRDefault="00C729B9" w:rsidP="001264A3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ELSE IF (DMISDAYS NE 0 AND BEDS4 NE 0) AND BEDS4 = DMISDAYS</w:t>
      </w:r>
    </w:p>
    <w:p w:rsidR="00C729B9" w:rsidRPr="00CB4A17" w:rsidRDefault="00C729B9" w:rsidP="001264A3">
      <w:pPr>
        <w:tabs>
          <w:tab w:val="left" w:pos="270"/>
        </w:tabs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THEN OUTPUT OKAY4;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1264A3" w:rsidRDefault="00C729B9" w:rsidP="001264A3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ELSE IF BEDS3 = DMISDAYS THEN DO;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DAYS4=0;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MEPR4='   ';</w:t>
      </w:r>
    </w:p>
    <w:p w:rsidR="00C729B9" w:rsidRPr="00CB4A17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OUTPUT OKAY3;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END;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1264A3" w:rsidRDefault="00C729B9" w:rsidP="001264A3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ELSE IF BEDS2 = DMISDAYS THEN DO;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DAYS3=0;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MEPR3=' </w:t>
      </w:r>
      <w:r w:rsidR="00B0790D" w:rsidRPr="00CB4A17">
        <w:rPr>
          <w:rFonts w:ascii="SAS Monospace" w:hAnsi="SAS Monospace" w:cs="Courier New"/>
          <w:sz w:val="16"/>
          <w:szCs w:val="16"/>
        </w:rPr>
        <w:t xml:space="preserve">  ';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DAYS4=0;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MEPR4='   ';</w:t>
      </w:r>
    </w:p>
    <w:p w:rsidR="00C729B9" w:rsidRPr="00CB4A17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OUTPUT OKAY2;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END;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1264A3" w:rsidRDefault="00C729B9" w:rsidP="001264A3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ELSE IF BEDS1 = DMISDAYS THEN DO;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DAYS2=0;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MEPR2='   ';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DAYS3=0;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MEPR3='   ';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DAYS4=0;</w:t>
      </w:r>
    </w:p>
    <w:p w:rsidR="001264A3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MEPR4='   ';</w:t>
      </w:r>
    </w:p>
    <w:p w:rsidR="00C729B9" w:rsidRPr="00CB4A17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OUTPUT OKAY1;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END;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ELSE OUTPUT REDO;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PROC DATASETS NOLIST; DELETE ONE;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DATA FIXREDO; SET REDO; </w:t>
      </w:r>
    </w:p>
    <w:p w:rsidR="001264A3" w:rsidRDefault="00C729B9" w:rsidP="001264A3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IF DMISDAYS &gt; BEDS4 THEN DAYS4 = CLN4DAYS + (DMISDAYS - BEDS4);</w:t>
      </w:r>
    </w:p>
    <w:p w:rsidR="00C729B9" w:rsidRPr="00CB4A17" w:rsidRDefault="00C729B9" w:rsidP="001264A3">
      <w:pPr>
        <w:autoSpaceDE w:val="0"/>
        <w:autoSpaceDN w:val="0"/>
        <w:adjustRightInd w:val="0"/>
        <w:ind w:left="27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ELSE IF DMISDAYS &lt; BEDS4 THEN DAYS4 = DMISDAYS - BEDS3;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  <w:lang w:val="sv-SE"/>
        </w:rPr>
      </w:pPr>
      <w:r w:rsidRPr="00CB4A17">
        <w:rPr>
          <w:rFonts w:ascii="SAS Monospace" w:hAnsi="SAS Monospace" w:cs="Courier New"/>
          <w:sz w:val="16"/>
          <w:szCs w:val="16"/>
          <w:lang w:val="sv-SE"/>
        </w:rPr>
        <w:t xml:space="preserve">PROC DATASETS NOLIST; DELETE REDO;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  <w:lang w:val="sv-SE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DATA TOG; SET ZERODAYS OKAY4 OKAY3 OKAY2 OKAY1 FIXREDO;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SUMDAYS=SUM(OF DAYS1 DAYS2 DAYS3 DAYS4);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DROP CLNADM CLN2 CLN3 CLNDISP CLN1DAYS CLN2DAYS CLN3DAYS CLN4DAYS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DMISDAYS BEDS1 BEDS2 BEDS3 BEDS4;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PROC DATASETS NOLIST;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DELETE ZERODAYS OKAY4 OKAY3 OKAY2 OKAY1 FIXREDO;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* IF ANY RECORDS MAKE IT TO THE CHECK DATASET, THEY MUST BE CHECKED;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DATA CHECK; SET TOG; IF TOTDAYS NE SUMDAYS;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PROC SORT DATA=TOG; BY RECNUM;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57096A">
        <w:rPr>
          <w:rFonts w:ascii="SAS Monospace" w:hAnsi="SAS Monospace" w:cs="Courier New"/>
          <w:sz w:val="16"/>
          <w:szCs w:val="16"/>
        </w:rPr>
        <w:t xml:space="preserve">DATA </w:t>
      </w:r>
      <w:r w:rsidR="00176319" w:rsidRPr="0057096A">
        <w:rPr>
          <w:rFonts w:ascii="SAS Monospace" w:hAnsi="SAS Monospace" w:cs="Courier New"/>
          <w:sz w:val="16"/>
          <w:szCs w:val="16"/>
        </w:rPr>
        <w:t>OUT.</w:t>
      </w:r>
      <w:r w:rsidR="00AC27FA" w:rsidRPr="0057096A">
        <w:rPr>
          <w:rFonts w:ascii="SAS Monospace" w:hAnsi="SAS Monospace" w:cs="Courier New"/>
          <w:b/>
          <w:sz w:val="16"/>
          <w:szCs w:val="16"/>
          <w:u w:val="single"/>
        </w:rPr>
        <w:t>OUTPUT</w:t>
      </w:r>
      <w:r w:rsidR="00176319" w:rsidRPr="0057096A">
        <w:rPr>
          <w:rFonts w:ascii="SAS Monospace" w:hAnsi="SAS Monospace" w:cs="Courier New"/>
          <w:b/>
          <w:sz w:val="16"/>
          <w:szCs w:val="16"/>
          <w:u w:val="single"/>
        </w:rPr>
        <w:t>_</w:t>
      </w:r>
      <w:r w:rsidR="00AC27FA" w:rsidRPr="0057096A">
        <w:rPr>
          <w:rFonts w:ascii="SAS Monospace" w:hAnsi="SAS Monospace" w:cs="Courier New"/>
          <w:b/>
          <w:sz w:val="16"/>
          <w:szCs w:val="16"/>
          <w:u w:val="single"/>
        </w:rPr>
        <w:t>DATASET</w:t>
      </w:r>
      <w:r w:rsidR="00176319" w:rsidRPr="0057096A">
        <w:rPr>
          <w:rFonts w:ascii="SAS Monospace" w:hAnsi="SAS Monospace" w:cs="Courier New"/>
          <w:b/>
          <w:sz w:val="16"/>
          <w:szCs w:val="16"/>
          <w:u w:val="single"/>
        </w:rPr>
        <w:t>_</w:t>
      </w:r>
      <w:r w:rsidR="00AC27FA" w:rsidRPr="0057096A">
        <w:rPr>
          <w:rFonts w:ascii="SAS Monospace" w:hAnsi="SAS Monospace" w:cs="Courier New"/>
          <w:b/>
          <w:sz w:val="16"/>
          <w:szCs w:val="16"/>
          <w:u w:val="single"/>
        </w:rPr>
        <w:t>NAME</w:t>
      </w:r>
      <w:r w:rsidR="00176319" w:rsidRPr="00CB4A17">
        <w:rPr>
          <w:rFonts w:ascii="SAS Monospace" w:hAnsi="SAS Monospace" w:cs="Courier New"/>
          <w:sz w:val="16"/>
          <w:szCs w:val="16"/>
        </w:rPr>
        <w:t>;</w:t>
      </w:r>
      <w:r w:rsidRPr="00CB4A17">
        <w:rPr>
          <w:rFonts w:ascii="SAS Monospace" w:hAnsi="SAS Monospace" w:cs="Courier New"/>
          <w:sz w:val="16"/>
          <w:szCs w:val="16"/>
        </w:rPr>
        <w:t xml:space="preserve">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MERGE FIRST TOG; BY RECNUM; </w:t>
      </w:r>
    </w:p>
    <w:p w:rsidR="00C729B9" w:rsidRPr="00CB4A17" w:rsidRDefault="00C729B9" w:rsidP="00C729B9">
      <w:pPr>
        <w:autoSpaceDE w:val="0"/>
        <w:autoSpaceDN w:val="0"/>
        <w:adjustRightInd w:val="0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 xml:space="preserve">DROP SUMDAYS; </w:t>
      </w:r>
    </w:p>
    <w:p w:rsidR="00C729B9" w:rsidRPr="00CB4A17" w:rsidRDefault="00176319" w:rsidP="00176319">
      <w:pPr>
        <w:jc w:val="both"/>
        <w:rPr>
          <w:rFonts w:ascii="SAS Monospace" w:hAnsi="SAS Monospace" w:cs="Courier New"/>
          <w:sz w:val="16"/>
          <w:szCs w:val="16"/>
        </w:rPr>
      </w:pPr>
      <w:r w:rsidRPr="00CB4A17">
        <w:rPr>
          <w:rFonts w:ascii="SAS Monospace" w:hAnsi="SAS Monospace" w:cs="Courier New"/>
          <w:sz w:val="16"/>
          <w:szCs w:val="16"/>
        </w:rPr>
        <w:t>RUN;</w:t>
      </w:r>
    </w:p>
    <w:p w:rsidR="00176319" w:rsidRPr="00CB4A17" w:rsidRDefault="00176319" w:rsidP="00176319">
      <w:pPr>
        <w:jc w:val="center"/>
        <w:rPr>
          <w:rFonts w:ascii="Verdana" w:hAnsi="Verdana" w:cs="Courier New"/>
          <w:b/>
          <w:sz w:val="20"/>
        </w:rPr>
      </w:pPr>
      <w:r w:rsidRPr="00CB4A17">
        <w:rPr>
          <w:rFonts w:ascii="Courier New" w:hAnsi="Courier New" w:cs="Courier New"/>
          <w:sz w:val="16"/>
          <w:szCs w:val="16"/>
        </w:rPr>
        <w:br w:type="page"/>
      </w:r>
      <w:r w:rsidRPr="00CB4A17">
        <w:rPr>
          <w:rFonts w:ascii="Verdana" w:hAnsi="Verdana" w:cs="Courier New"/>
          <w:b/>
          <w:sz w:val="20"/>
        </w:rPr>
        <w:lastRenderedPageBreak/>
        <w:t>Appendix B. PLCA Program</w:t>
      </w:r>
    </w:p>
    <w:p w:rsidR="00176319" w:rsidRPr="00CB4A17" w:rsidRDefault="00176319" w:rsidP="00176319">
      <w:pPr>
        <w:jc w:val="both"/>
        <w:rPr>
          <w:rFonts w:ascii="Verdana" w:hAnsi="Verdana" w:cs="Courier New"/>
          <w:sz w:val="20"/>
        </w:rPr>
      </w:pP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proofErr w:type="spellStart"/>
      <w:r w:rsidRPr="00CB4A17">
        <w:rPr>
          <w:rFonts w:ascii="SAS Monospace" w:hAnsi="SAS Monospace" w:cs="SAS Monospace"/>
          <w:sz w:val="16"/>
          <w:szCs w:val="16"/>
        </w:rPr>
        <w:t>libname</w:t>
      </w:r>
      <w:proofErr w:type="spellEnd"/>
      <w:r w:rsidRPr="00CB4A17">
        <w:rPr>
          <w:rFonts w:ascii="SAS Monospace" w:hAnsi="SAS Monospace" w:cs="SAS Monospace"/>
          <w:sz w:val="16"/>
          <w:szCs w:val="16"/>
        </w:rPr>
        <w:t xml:space="preserve"> </w:t>
      </w:r>
      <w:r w:rsidRPr="0057096A">
        <w:rPr>
          <w:rFonts w:ascii="SAS Monospace" w:hAnsi="SAS Monospace" w:cs="SAS Monospace"/>
          <w:sz w:val="16"/>
          <w:szCs w:val="16"/>
        </w:rPr>
        <w:t xml:space="preserve">in1  </w:t>
      </w:r>
      <w:r w:rsidR="00AC27FA" w:rsidRPr="0057096A">
        <w:rPr>
          <w:rFonts w:ascii="SAS Monospace" w:hAnsi="SAS Monospace" w:cs="SAS Monospace"/>
          <w:b/>
          <w:sz w:val="16"/>
          <w:szCs w:val="16"/>
          <w:u w:val="single"/>
        </w:rPr>
        <w:t>CLEANED SIDR</w:t>
      </w: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  <w:u w:val="single"/>
        </w:rPr>
      </w:pPr>
      <w:bookmarkStart w:id="2" w:name="OLE_LINK1"/>
      <w:bookmarkStart w:id="3" w:name="OLE_LINK2"/>
      <w:proofErr w:type="spellStart"/>
      <w:r w:rsidRPr="0057096A">
        <w:rPr>
          <w:rFonts w:ascii="SAS Monospace" w:hAnsi="SAS Monospace" w:cs="SAS Monospace"/>
          <w:sz w:val="16"/>
          <w:szCs w:val="16"/>
        </w:rPr>
        <w:t>libname</w:t>
      </w:r>
      <w:proofErr w:type="spellEnd"/>
      <w:r w:rsidRPr="0057096A">
        <w:rPr>
          <w:rFonts w:ascii="SAS Monospace" w:hAnsi="SAS Monospace" w:cs="SAS Monospace"/>
          <w:sz w:val="16"/>
          <w:szCs w:val="16"/>
        </w:rPr>
        <w:t xml:space="preserve"> in2 </w:t>
      </w:r>
      <w:r w:rsidR="00AC27FA" w:rsidRPr="0057096A">
        <w:rPr>
          <w:rFonts w:ascii="SAS Monospace" w:hAnsi="SAS Monospace" w:cs="SAS Monospace"/>
          <w:sz w:val="16"/>
          <w:szCs w:val="16"/>
        </w:rPr>
        <w:t xml:space="preserve"> </w:t>
      </w:r>
      <w:r w:rsidR="00AC27FA" w:rsidRPr="0057096A">
        <w:rPr>
          <w:rFonts w:ascii="SAS Monospace" w:hAnsi="SAS Monospace" w:cs="SAS Monospace"/>
          <w:b/>
          <w:sz w:val="16"/>
          <w:szCs w:val="16"/>
          <w:u w:val="single"/>
        </w:rPr>
        <w:t>DRG/MSDRG WEIGHTS</w:t>
      </w:r>
      <w:r w:rsidR="00494378" w:rsidRPr="0057096A">
        <w:rPr>
          <w:rFonts w:ascii="SAS Monospace" w:hAnsi="SAS Monospace" w:cs="SAS Monospace"/>
          <w:b/>
          <w:sz w:val="16"/>
          <w:szCs w:val="16"/>
          <w:u w:val="single"/>
        </w:rPr>
        <w:t>, FY09+ use the MSDRG</w:t>
      </w: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b/>
          <w:color w:val="FF00FF"/>
          <w:sz w:val="16"/>
          <w:szCs w:val="16"/>
        </w:rPr>
      </w:pPr>
      <w:proofErr w:type="spellStart"/>
      <w:r w:rsidRPr="0057096A">
        <w:rPr>
          <w:rFonts w:ascii="SAS Monospace" w:hAnsi="SAS Monospace" w:cs="SAS Monospace"/>
          <w:sz w:val="16"/>
          <w:szCs w:val="16"/>
        </w:rPr>
        <w:t>libname</w:t>
      </w:r>
      <w:proofErr w:type="spellEnd"/>
      <w:r w:rsidRPr="0057096A">
        <w:rPr>
          <w:rFonts w:ascii="SAS Monospace" w:hAnsi="SAS Monospace" w:cs="SAS Monospace"/>
          <w:sz w:val="16"/>
          <w:szCs w:val="16"/>
        </w:rPr>
        <w:t xml:space="preserve"> in3 </w:t>
      </w:r>
      <w:r w:rsidR="00AC27FA" w:rsidRPr="0057096A">
        <w:rPr>
          <w:rFonts w:ascii="SAS Monospace" w:hAnsi="SAS Monospace" w:cs="SAS Monospace"/>
          <w:sz w:val="16"/>
          <w:szCs w:val="16"/>
        </w:rPr>
        <w:t xml:space="preserve"> </w:t>
      </w:r>
      <w:r w:rsidR="00AC27FA" w:rsidRPr="0057096A">
        <w:rPr>
          <w:rFonts w:ascii="SAS Monospace" w:hAnsi="SAS Monospace" w:cs="SAS Monospace"/>
          <w:b/>
          <w:sz w:val="16"/>
          <w:szCs w:val="16"/>
          <w:u w:val="single"/>
        </w:rPr>
        <w:t>DRG/MSDRG SURGICAL INDICATOR</w:t>
      </w:r>
      <w:r w:rsidR="00494378" w:rsidRPr="0057096A">
        <w:rPr>
          <w:rFonts w:ascii="SAS Monospace" w:hAnsi="SAS Monospace" w:cs="SAS Monospace"/>
          <w:b/>
          <w:sz w:val="16"/>
          <w:szCs w:val="16"/>
          <w:u w:val="single"/>
        </w:rPr>
        <w:t>, FY09+ use the MSDRG</w:t>
      </w:r>
    </w:p>
    <w:p w:rsidR="00494378" w:rsidRPr="0057096A" w:rsidRDefault="00494378" w:rsidP="00176319">
      <w:pPr>
        <w:autoSpaceDE w:val="0"/>
        <w:autoSpaceDN w:val="0"/>
        <w:adjustRightInd w:val="0"/>
        <w:rPr>
          <w:rFonts w:ascii="SAS Monospace" w:hAnsi="SAS Monospace" w:cs="SAS Monospace"/>
          <w:b/>
          <w:color w:val="FF00FF"/>
          <w:sz w:val="16"/>
          <w:szCs w:val="16"/>
        </w:rPr>
      </w:pPr>
      <w:proofErr w:type="spellStart"/>
      <w:r w:rsidRPr="0057096A">
        <w:rPr>
          <w:rFonts w:ascii="SAS Monospace" w:hAnsi="SAS Monospace" w:cs="SAS Monospace"/>
          <w:sz w:val="16"/>
          <w:szCs w:val="16"/>
        </w:rPr>
        <w:t>libname</w:t>
      </w:r>
      <w:proofErr w:type="spellEnd"/>
      <w:r w:rsidRPr="0057096A">
        <w:rPr>
          <w:rFonts w:ascii="SAS Monospace" w:hAnsi="SAS Monospace" w:cs="SAS Monospace"/>
          <w:sz w:val="16"/>
          <w:szCs w:val="16"/>
        </w:rPr>
        <w:t xml:space="preserve"> in4  </w:t>
      </w:r>
      <w:r w:rsidRPr="0057096A">
        <w:rPr>
          <w:rFonts w:ascii="SAS Monospace" w:hAnsi="SAS Monospace" w:cs="SAS Monospace"/>
          <w:b/>
          <w:sz w:val="16"/>
          <w:szCs w:val="16"/>
          <w:u w:val="single"/>
        </w:rPr>
        <w:t>PWP</w:t>
      </w:r>
    </w:p>
    <w:p w:rsidR="00494378" w:rsidRPr="00CB4A17" w:rsidRDefault="00494378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proofErr w:type="spellStart"/>
      <w:r w:rsidRPr="0057096A">
        <w:rPr>
          <w:rFonts w:ascii="SAS Monospace" w:hAnsi="SAS Monospace" w:cs="SAS Monospace"/>
          <w:sz w:val="16"/>
          <w:szCs w:val="16"/>
        </w:rPr>
        <w:t>libname</w:t>
      </w:r>
      <w:proofErr w:type="spellEnd"/>
      <w:r w:rsidRPr="0057096A">
        <w:rPr>
          <w:rFonts w:ascii="SAS Monospace" w:hAnsi="SAS Monospace" w:cs="SAS Monospace"/>
          <w:sz w:val="16"/>
          <w:szCs w:val="16"/>
        </w:rPr>
        <w:t xml:space="preserve"> in5  </w:t>
      </w:r>
      <w:r w:rsidRPr="0057096A">
        <w:rPr>
          <w:rFonts w:ascii="SAS Monospace" w:hAnsi="SAS Monospace" w:cs="SAS Monospace"/>
          <w:b/>
          <w:sz w:val="16"/>
          <w:szCs w:val="16"/>
          <w:u w:val="single"/>
        </w:rPr>
        <w:t>PLCA UNIT COSTS</w:t>
      </w:r>
    </w:p>
    <w:bookmarkEnd w:id="2"/>
    <w:bookmarkEnd w:id="3"/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OPTIONS PAGESIZE=5000 LINESIZE=130;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*************************************************************************************************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APPEND DENOMINATORS (PSP, LAB, RAD, ETC) AND APPLY UNIT COSTS)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IN.FY09CLEAND0419 CONTAINS VARIABLE MSDRGSURG WITH VALUES M AND S.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SINCE IT IS ALPHABETIC (S,M) RATHER THAN NUMERIC (1,0) I WILL not  DROP IT HERE. SR. 7/27/10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************************************************************************************************</w:t>
      </w:r>
      <w:r w:rsidR="00AC27FA" w:rsidRPr="00CB4A17">
        <w:rPr>
          <w:rFonts w:ascii="SAS Monospace" w:hAnsi="SAS Monospace" w:cs="SAS Monospace"/>
          <w:sz w:val="16"/>
          <w:szCs w:val="16"/>
        </w:rPr>
        <w:t>;</w:t>
      </w:r>
    </w:p>
    <w:p w:rsidR="00AC27FA" w:rsidRPr="00CB4A17" w:rsidRDefault="00AC27FA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DATA ONE; SET IN1.</w:t>
      </w:r>
      <w:r w:rsidR="00AC27FA" w:rsidRPr="0057096A">
        <w:rPr>
          <w:rFonts w:ascii="SAS Monospace" w:hAnsi="SAS Monospace" w:cs="SAS Monospace"/>
          <w:b/>
          <w:sz w:val="16"/>
          <w:szCs w:val="16"/>
          <w:u w:val="single"/>
        </w:rPr>
        <w:t>CLEANED_SIDR</w:t>
      </w:r>
      <w:r w:rsidRPr="0057096A">
        <w:rPr>
          <w:rFonts w:ascii="SAS Monospace" w:hAnsi="SAS Monospace" w:cs="SAS Monospace"/>
          <w:sz w:val="16"/>
          <w:szCs w:val="16"/>
        </w:rPr>
        <w:t xml:space="preserve">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>DRGNUM=</w:t>
      </w:r>
      <w:r w:rsidR="00AC27FA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VARIABLE_NAME_FOR_DRG/MSDRG</w:t>
      </w:r>
      <w:r w:rsidR="004B4587" w:rsidRPr="0057096A">
        <w:rPr>
          <w:rFonts w:ascii="SAS Monospace" w:hAnsi="SAS Monospace" w:cs="SAS Monospace"/>
          <w:b/>
          <w:sz w:val="16"/>
          <w:szCs w:val="16"/>
          <w:u w:val="single"/>
        </w:rPr>
        <w:t>_BASED_ON_FY</w:t>
      </w:r>
      <w:r w:rsidRPr="0057096A">
        <w:rPr>
          <w:rFonts w:ascii="SAS Monospace" w:hAnsi="SAS Monospace" w:cs="SAS Monospace"/>
          <w:sz w:val="16"/>
          <w:szCs w:val="16"/>
        </w:rPr>
        <w:t>*1;</w:t>
      </w:r>
      <w:r w:rsidRPr="00CB4A17">
        <w:rPr>
          <w:rFonts w:ascii="SAS Monospace" w:hAnsi="SAS Monospace" w:cs="SAS Monospace"/>
          <w:sz w:val="16"/>
          <w:szCs w:val="16"/>
        </w:rPr>
        <w:t xml:space="preserve">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MEPR=SUBSTR(CLNDISP,1,3);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MTF='0052' AND CLNDISP='AFAB'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AC27FA" w:rsidRPr="00CB4A17" w:rsidRDefault="00AC27FA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* THIS STATEMENT IS ONLY NECESSARY IF SIDR RECORDS ALREADY HAVE THE FIELDS AND ARE BEING RERUN</w:t>
      </w:r>
    </w:p>
    <w:p w:rsidR="00AC27FA" w:rsidRPr="00CB4A17" w:rsidRDefault="00AC27FA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  OR RETROFITTED;</w:t>
      </w:r>
    </w:p>
    <w:p w:rsidR="001264A3" w:rsidRDefault="00176319" w:rsidP="001264A3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DROP FCOTHANC FCANCLAB FCANCRAD FCCLNSAL FCDIRECT FCICU FCOTHSAL FCSUPPRT FCSURG</w:t>
      </w:r>
    </w:p>
    <w:p w:rsidR="001264A3" w:rsidRDefault="00176319" w:rsidP="001264A3">
      <w:pPr>
        <w:autoSpaceDE w:val="0"/>
        <w:autoSpaceDN w:val="0"/>
        <w:adjustRightInd w:val="0"/>
        <w:ind w:left="27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VCOTHANC VCANCLAB VCANCRAD VCCLNSAL VCDIRECT VCICU VCOTHSAL VCSUPPRT VCSURG</w:t>
      </w:r>
    </w:p>
    <w:p w:rsidR="00176319" w:rsidRPr="00CB4A17" w:rsidRDefault="00176319" w:rsidP="001264A3">
      <w:pPr>
        <w:autoSpaceDE w:val="0"/>
        <w:autoSpaceDN w:val="0"/>
        <w:adjustRightInd w:val="0"/>
        <w:ind w:left="27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FULLCOST INCCOST;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************************************************************************************************;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DATA WTS; SET IN2.</w:t>
      </w:r>
      <w:r w:rsidR="00AC27FA" w:rsidRPr="0057096A">
        <w:rPr>
          <w:rFonts w:ascii="SAS Monospace" w:hAnsi="SAS Monospace" w:cs="SAS Monospace"/>
          <w:b/>
          <w:sz w:val="16"/>
          <w:szCs w:val="16"/>
          <w:u w:val="single"/>
        </w:rPr>
        <w:t>V##</w:t>
      </w:r>
      <w:r w:rsidRPr="00CB4A17">
        <w:rPr>
          <w:rFonts w:ascii="SAS Monospace" w:hAnsi="SAS Monospace" w:cs="SAS Monospace"/>
          <w:sz w:val="16"/>
          <w:szCs w:val="16"/>
        </w:rPr>
        <w:t xml:space="preserve">(KEEP=DRGNUM WEIGHT); 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DATA PWP; SET IN</w:t>
      </w:r>
      <w:r w:rsidR="00635DAD" w:rsidRPr="00CB4A17">
        <w:rPr>
          <w:rFonts w:ascii="SAS Monospace" w:hAnsi="SAS Monospace" w:cs="SAS Monospace"/>
          <w:sz w:val="16"/>
          <w:szCs w:val="16"/>
        </w:rPr>
        <w:t>4</w:t>
      </w:r>
      <w:r w:rsidRPr="00CB4A17">
        <w:rPr>
          <w:rFonts w:ascii="SAS Monospace" w:hAnsi="SAS Monospace" w:cs="SAS Monospace"/>
          <w:sz w:val="16"/>
          <w:szCs w:val="16"/>
        </w:rPr>
        <w:t>.</w:t>
      </w:r>
      <w:r w:rsidR="006A6D84" w:rsidRPr="00CB4A17">
        <w:rPr>
          <w:rFonts w:ascii="SAS Monospace" w:hAnsi="SAS Monospace" w:cs="SAS Monospace"/>
          <w:sz w:val="16"/>
          <w:szCs w:val="16"/>
        </w:rPr>
        <w:t>PWP</w:t>
      </w:r>
      <w:r w:rsidRPr="00CB4A17">
        <w:rPr>
          <w:rFonts w:ascii="SAS Monospace" w:hAnsi="SAS Monospace" w:cs="SAS Monospace"/>
          <w:sz w:val="16"/>
          <w:szCs w:val="16"/>
        </w:rPr>
        <w:t>(KEEP=</w:t>
      </w:r>
      <w:r w:rsidR="008542CF" w:rsidRPr="00CB4A17">
        <w:rPr>
          <w:rFonts w:ascii="SAS Monospace" w:hAnsi="SAS Monospace" w:cs="SAS Monospace"/>
          <w:b/>
          <w:color w:val="FF00FF"/>
          <w:sz w:val="16"/>
          <w:szCs w:val="16"/>
        </w:rPr>
        <w:t xml:space="preserve"> 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VARIABLE_NAME_FOR_DRG/MSDRG</w:t>
      </w:r>
      <w:r w:rsidR="004B4587" w:rsidRPr="0057096A">
        <w:rPr>
          <w:rFonts w:ascii="SAS Monospace" w:hAnsi="SAS Monospace" w:cs="SAS Monospace"/>
          <w:b/>
          <w:sz w:val="16"/>
          <w:szCs w:val="16"/>
          <w:u w:val="single"/>
        </w:rPr>
        <w:t>_BASED_ON_FY</w:t>
      </w:r>
      <w:r w:rsidRPr="00CB4A17">
        <w:rPr>
          <w:rFonts w:ascii="SAS Monospace" w:hAnsi="SAS Monospace" w:cs="SAS Monospace"/>
          <w:sz w:val="16"/>
          <w:szCs w:val="16"/>
        </w:rPr>
        <w:t xml:space="preserve"> PWP LAB RAD); </w:t>
      </w:r>
    </w:p>
    <w:p w:rsidR="008542CF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DRGNUM=</w:t>
      </w:r>
      <w:r w:rsidR="008542CF" w:rsidRPr="00CB4A17">
        <w:rPr>
          <w:rFonts w:ascii="SAS Monospace" w:hAnsi="SAS Monospace" w:cs="SAS Monospace"/>
          <w:b/>
          <w:color w:val="FF00FF"/>
          <w:sz w:val="16"/>
          <w:szCs w:val="16"/>
        </w:rPr>
        <w:t xml:space="preserve"> </w:t>
      </w:r>
      <w:r w:rsidR="008542CF" w:rsidRPr="0057096A">
        <w:rPr>
          <w:rFonts w:ascii="SAS Monospace" w:hAnsi="SAS Monospace" w:cs="SAS Monospace"/>
          <w:b/>
          <w:sz w:val="16"/>
          <w:szCs w:val="16"/>
        </w:rPr>
        <w:t>V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ARIABLE_NAME_FOR_DRG/MSDRG</w:t>
      </w:r>
      <w:r w:rsidR="004B4587" w:rsidRPr="0057096A">
        <w:rPr>
          <w:rFonts w:ascii="SAS Monospace" w:hAnsi="SAS Monospace" w:cs="SAS Monospace"/>
          <w:b/>
          <w:sz w:val="16"/>
          <w:szCs w:val="16"/>
          <w:u w:val="single"/>
        </w:rPr>
        <w:t>_BASED_ON_FY</w:t>
      </w:r>
      <w:r w:rsidR="008542CF" w:rsidRPr="0057096A">
        <w:rPr>
          <w:rFonts w:ascii="SAS Monospace" w:hAnsi="SAS Monospace" w:cs="SAS Monospace"/>
          <w:sz w:val="16"/>
          <w:szCs w:val="16"/>
        </w:rPr>
        <w:t xml:space="preserve"> </w:t>
      </w:r>
      <w:r w:rsidRPr="0057096A">
        <w:rPr>
          <w:rFonts w:ascii="SAS Monospace" w:hAnsi="SAS Monospace" w:cs="SAS Monospace"/>
          <w:sz w:val="16"/>
          <w:szCs w:val="16"/>
        </w:rPr>
        <w:t xml:space="preserve">*1; </w:t>
      </w: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 xml:space="preserve">DROP 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VARIABLE_NAME_FOR_DRG/MSDRG</w:t>
      </w:r>
      <w:r w:rsidR="004B4587" w:rsidRPr="0057096A">
        <w:rPr>
          <w:rFonts w:ascii="SAS Monospace" w:hAnsi="SAS Monospace" w:cs="SAS Monospace"/>
          <w:b/>
          <w:sz w:val="16"/>
          <w:szCs w:val="16"/>
          <w:u w:val="single"/>
        </w:rPr>
        <w:t>_BASED_ON_FY</w:t>
      </w:r>
      <w:r w:rsidRPr="0057096A">
        <w:rPr>
          <w:rFonts w:ascii="SAS Monospace" w:hAnsi="SAS Monospace" w:cs="SAS Monospace"/>
          <w:sz w:val="16"/>
          <w:szCs w:val="16"/>
        </w:rPr>
        <w:t xml:space="preserve">; </w:t>
      </w: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8542CF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 xml:space="preserve">DATA SRG; </w:t>
      </w: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>SET IN3.criteria(KEEP=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VARIABLE_NAME_FOR_DRG/MSDRG</w:t>
      </w:r>
      <w:r w:rsidRPr="0057096A">
        <w:rPr>
          <w:rFonts w:ascii="SAS Monospace" w:hAnsi="SAS Monospace" w:cs="SAS Monospace"/>
          <w:sz w:val="16"/>
          <w:szCs w:val="16"/>
          <w:u w:val="single"/>
        </w:rPr>
        <w:t xml:space="preserve"> 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VARIABLE_NAME_FOR_DRGSURG/MSDRGSURG</w:t>
      </w:r>
      <w:r w:rsidRPr="0057096A">
        <w:rPr>
          <w:rFonts w:ascii="SAS Monospace" w:hAnsi="SAS Monospace" w:cs="SAS Monospace"/>
          <w:sz w:val="16"/>
          <w:szCs w:val="16"/>
        </w:rPr>
        <w:t xml:space="preserve">); </w:t>
      </w: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>DRGNUM=</w:t>
      </w:r>
      <w:r w:rsidR="008542CF" w:rsidRPr="0057096A">
        <w:rPr>
          <w:rFonts w:ascii="SAS Monospace" w:hAnsi="SAS Monospace" w:cs="SAS Monospace"/>
          <w:b/>
          <w:color w:val="FF00FF"/>
          <w:sz w:val="16"/>
          <w:szCs w:val="16"/>
        </w:rPr>
        <w:t xml:space="preserve"> 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VARIABLE_NAME_FOR_DRG/MSDRG</w:t>
      </w:r>
      <w:r w:rsidR="008542CF" w:rsidRPr="0057096A">
        <w:rPr>
          <w:rFonts w:ascii="SAS Monospace" w:hAnsi="SAS Monospace" w:cs="SAS Monospace"/>
          <w:sz w:val="16"/>
          <w:szCs w:val="16"/>
        </w:rPr>
        <w:t xml:space="preserve"> </w:t>
      </w:r>
      <w:r w:rsidRPr="0057096A">
        <w:rPr>
          <w:rFonts w:ascii="SAS Monospace" w:hAnsi="SAS Monospace" w:cs="SAS Monospace"/>
          <w:sz w:val="16"/>
          <w:szCs w:val="16"/>
        </w:rPr>
        <w:t xml:space="preserve">*1; </w:t>
      </w: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>SURG=</w:t>
      </w:r>
      <w:r w:rsidR="008542CF" w:rsidRPr="0057096A">
        <w:rPr>
          <w:rFonts w:ascii="SAS Monospace" w:hAnsi="SAS Monospace" w:cs="SAS Monospace"/>
          <w:b/>
          <w:color w:val="FF00FF"/>
          <w:sz w:val="16"/>
          <w:szCs w:val="16"/>
        </w:rPr>
        <w:t xml:space="preserve"> 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VARIABLE_NAME_FOR_DRGSURG/MSDRGSURG</w:t>
      </w:r>
      <w:r w:rsidRPr="0057096A">
        <w:rPr>
          <w:rFonts w:ascii="SAS Monospace" w:hAnsi="SAS Monospace" w:cs="SAS Monospace"/>
          <w:sz w:val="16"/>
          <w:szCs w:val="16"/>
        </w:rPr>
        <w:t xml:space="preserve">; </w:t>
      </w: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 xml:space="preserve">DROP 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VARIABLE_NAME_FOR_DRG/MSDRG</w:t>
      </w:r>
      <w:r w:rsidR="008542CF" w:rsidRPr="0057096A">
        <w:rPr>
          <w:rFonts w:ascii="SAS Monospace" w:hAnsi="SAS Monospace" w:cs="SAS Monospace"/>
          <w:sz w:val="16"/>
          <w:szCs w:val="16"/>
          <w:u w:val="single"/>
        </w:rPr>
        <w:t xml:space="preserve"> 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VARIABLE_NAME_FOR_DRGSURG/MSDRGSURG</w:t>
      </w:r>
      <w:r w:rsidRPr="0057096A">
        <w:rPr>
          <w:rFonts w:ascii="SAS Monospace" w:hAnsi="SAS Monospace" w:cs="SAS Monospace"/>
          <w:sz w:val="16"/>
          <w:szCs w:val="16"/>
        </w:rPr>
        <w:t xml:space="preserve">; RUN; </w:t>
      </w: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57096A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 xml:space="preserve">PROC SORT DATA=ONE; BY DRGNUM; 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>PROC SORT DATA=WTS; BY DRGNUM; RUN;</w:t>
      </w:r>
      <w:r w:rsidRPr="00CB4A17">
        <w:rPr>
          <w:rFonts w:ascii="SAS Monospace" w:hAnsi="SAS Monospace" w:cs="SAS Monospace"/>
          <w:sz w:val="16"/>
          <w:szCs w:val="16"/>
        </w:rPr>
        <w:t xml:space="preserve">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DATA=PWP; BY DRGNUM; 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DATA=SRG; BY DRGNUM; 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ADD DRG WEIGHT;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TOG; MERGE ONE(IN=DAT) WTS; BY DRGNUM; IF DAT; 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ADD PWP, LAB, AND RAD;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TOG2; MERGE TOG(IN=DAT) PWP; BY DRGNUM; IF DAT; 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ADD SURGICAL INDICATOR, COMPUTE CALCDAYS, AND PSP;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RECS; MERGE TOG2(IN=DAT) SRG; BY DRGNUM; IF DAT;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DMISDAYS=0 THEN CALCDAYS=1; ELSE CALCDAYS=DMISDAYS;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8542CF" w:rsidRPr="00CB4A17" w:rsidRDefault="008542CF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</w:t>
      </w:r>
      <w:r w:rsidRPr="0057096A">
        <w:rPr>
          <w:rFonts w:ascii="SAS Monospace" w:hAnsi="SAS Monospace" w:cs="SAS Monospace"/>
          <w:b/>
          <w:sz w:val="16"/>
          <w:szCs w:val="16"/>
          <w:u w:val="single"/>
        </w:rPr>
        <w:t>USE VALUES FROM TABLE 2</w:t>
      </w:r>
      <w:r w:rsidRPr="00CB4A17">
        <w:rPr>
          <w:rFonts w:ascii="SAS Monospace" w:hAnsi="SAS Monospace" w:cs="SAS Monospace"/>
          <w:sz w:val="16"/>
          <w:szCs w:val="16"/>
        </w:rPr>
        <w:t>;</w:t>
      </w:r>
    </w:p>
    <w:p w:rsidR="001264A3" w:rsidRDefault="00176319" w:rsidP="001264A3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IF SURG=1 THEN PSP=ROUND((</w:t>
      </w:r>
      <w:r w:rsidR="008542CF" w:rsidRPr="0057096A">
        <w:rPr>
          <w:rFonts w:ascii="SAS Monospace" w:hAnsi="SAS Monospace" w:cs="SAS Monospace"/>
          <w:b/>
          <w:sz w:val="16"/>
          <w:szCs w:val="16"/>
          <w:u w:val="single"/>
        </w:rPr>
        <w:t>###</w:t>
      </w:r>
      <w:r w:rsidRPr="00CB4A17">
        <w:rPr>
          <w:rFonts w:ascii="SAS Monospace" w:hAnsi="SAS Monospace" w:cs="SAS Monospace"/>
          <w:sz w:val="16"/>
          <w:szCs w:val="16"/>
        </w:rPr>
        <w:t>) + (</w:t>
      </w:r>
      <w:r w:rsidR="0049656A" w:rsidRPr="0057096A">
        <w:rPr>
          <w:rFonts w:ascii="SAS Monospace" w:hAnsi="SAS Monospace" w:cs="SAS Monospace"/>
          <w:b/>
          <w:sz w:val="16"/>
          <w:szCs w:val="16"/>
          <w:u w:val="single"/>
        </w:rPr>
        <w:t>###</w:t>
      </w:r>
      <w:r w:rsidRPr="00CB4A17">
        <w:rPr>
          <w:rFonts w:ascii="SAS Monospace" w:hAnsi="SAS Monospace" w:cs="SAS Monospace"/>
          <w:sz w:val="16"/>
          <w:szCs w:val="16"/>
        </w:rPr>
        <w:t>*CALCDAYS) + (</w:t>
      </w:r>
      <w:r w:rsidR="0049656A" w:rsidRPr="0057096A">
        <w:rPr>
          <w:rFonts w:ascii="SAS Monospace" w:hAnsi="SAS Monospace" w:cs="SAS Monospace"/>
          <w:b/>
          <w:sz w:val="16"/>
          <w:szCs w:val="16"/>
          <w:u w:val="single"/>
        </w:rPr>
        <w:t>###</w:t>
      </w:r>
      <w:r w:rsidRPr="00CB4A17">
        <w:rPr>
          <w:rFonts w:ascii="SAS Monospace" w:hAnsi="SAS Monospace" w:cs="SAS Monospace"/>
          <w:sz w:val="16"/>
          <w:szCs w:val="16"/>
        </w:rPr>
        <w:t>*PWP), .0001);</w:t>
      </w:r>
    </w:p>
    <w:p w:rsidR="00176319" w:rsidRPr="00CB4A17" w:rsidRDefault="00176319" w:rsidP="001264A3">
      <w:pPr>
        <w:autoSpaceDE w:val="0"/>
        <w:autoSpaceDN w:val="0"/>
        <w:adjustRightInd w:val="0"/>
        <w:ind w:left="27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ELSE IF SURG=0 THEN PSP=ROUND((</w:t>
      </w:r>
      <w:r w:rsidR="0049656A" w:rsidRPr="0057096A">
        <w:rPr>
          <w:rFonts w:ascii="SAS Monospace" w:hAnsi="SAS Monospace" w:cs="SAS Monospace"/>
          <w:b/>
          <w:sz w:val="16"/>
          <w:szCs w:val="16"/>
          <w:u w:val="single"/>
        </w:rPr>
        <w:t>###</w:t>
      </w:r>
      <w:r w:rsidRPr="00CB4A17">
        <w:rPr>
          <w:rFonts w:ascii="SAS Monospace" w:hAnsi="SAS Monospace" w:cs="SAS Monospace"/>
          <w:sz w:val="16"/>
          <w:szCs w:val="16"/>
        </w:rPr>
        <w:t>) + (1*CALCDAYS) + (</w:t>
      </w:r>
      <w:r w:rsidR="0049656A" w:rsidRPr="0057096A">
        <w:rPr>
          <w:rFonts w:ascii="SAS Monospace" w:hAnsi="SAS Monospace" w:cs="SAS Monospace"/>
          <w:b/>
          <w:sz w:val="16"/>
          <w:szCs w:val="16"/>
          <w:u w:val="single"/>
        </w:rPr>
        <w:t>###</w:t>
      </w:r>
      <w:r w:rsidRPr="00CB4A17">
        <w:rPr>
          <w:rFonts w:ascii="SAS Monospace" w:hAnsi="SAS Monospace" w:cs="SAS Monospace"/>
          <w:sz w:val="16"/>
          <w:szCs w:val="16"/>
        </w:rPr>
        <w:t xml:space="preserve">*PWP), .0001);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WEIGHT=. THEN WEIGHT=0;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PWP=. THEN PWP=0;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LAB=. THEN LAB=0;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RAD=. THEN RAD=0;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************************************************************************************************;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DATA UNITS; SET IN</w:t>
      </w:r>
      <w:r w:rsidR="00635DAD" w:rsidRPr="00CB4A17">
        <w:rPr>
          <w:rFonts w:ascii="SAS Monospace" w:hAnsi="SAS Monospace" w:cs="SAS Monospace"/>
          <w:sz w:val="16"/>
          <w:szCs w:val="16"/>
        </w:rPr>
        <w:t>5</w:t>
      </w:r>
      <w:r w:rsidRPr="00CB4A17">
        <w:rPr>
          <w:rFonts w:ascii="SAS Monospace" w:hAnsi="SAS Monospace" w:cs="SAS Monospace"/>
          <w:sz w:val="16"/>
          <w:szCs w:val="16"/>
        </w:rPr>
        <w:t>.</w:t>
      </w:r>
      <w:r w:rsidR="00635DAD" w:rsidRPr="0057096A">
        <w:rPr>
          <w:rFonts w:ascii="SAS Monospace" w:hAnsi="SAS Monospace" w:cs="SAS Monospace"/>
          <w:b/>
          <w:sz w:val="16"/>
          <w:szCs w:val="16"/>
          <w:u w:val="single"/>
        </w:rPr>
        <w:t>PLCA_UNIT_COSTS</w:t>
      </w:r>
      <w:r w:rsidRPr="00CB4A17">
        <w:rPr>
          <w:rFonts w:ascii="SAS Monospace" w:hAnsi="SAS Monospace" w:cs="SAS Monospace"/>
          <w:sz w:val="16"/>
          <w:szCs w:val="16"/>
        </w:rPr>
        <w:t xml:space="preserve">; 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************************************************************************************************;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 COMPUTE ANCLAB, ANCRAD, OTHANC, CLNSAL, SURG, AND ICU PORTION FOR TOTAL;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DATA=UNITS; BY MTF MEPR;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DATA=RECS; BY MTF MEPR;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TOG; MERGE RECS(IN=DAT) UNITS; BY MTF MEPR; IF DAT;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FCANCLAB=ROUND(ANCLAB_F*LAB,.01);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FCANCRAD=ROUND(ANCRAD_F*RAD,.01);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FCOTHANC=ROUND(ANCOTH_F*</w:t>
      </w:r>
      <w:r w:rsidR="006C5DD4" w:rsidRPr="0057096A">
        <w:rPr>
          <w:rFonts w:ascii="SAS Monospace" w:hAnsi="SAS Monospace" w:cs="SAS Monospace"/>
          <w:b/>
          <w:sz w:val="16"/>
          <w:szCs w:val="16"/>
          <w:u w:val="single"/>
        </w:rPr>
        <w:t>TOT</w:t>
      </w:r>
      <w:r w:rsidR="00D74A22" w:rsidRPr="0057096A">
        <w:rPr>
          <w:rFonts w:ascii="SAS Monospace" w:hAnsi="SAS Monospace" w:cs="SAS Monospace"/>
          <w:b/>
          <w:sz w:val="16"/>
          <w:szCs w:val="16"/>
          <w:u w:val="single"/>
        </w:rPr>
        <w:t>RWP for FY08 back or MSDRG</w:t>
      </w:r>
      <w:r w:rsidR="006C5DD4" w:rsidRPr="0057096A">
        <w:rPr>
          <w:rFonts w:ascii="SAS Monospace" w:hAnsi="SAS Monospace" w:cs="SAS Monospace"/>
          <w:b/>
          <w:sz w:val="16"/>
          <w:szCs w:val="16"/>
          <w:u w:val="single"/>
        </w:rPr>
        <w:t>RWP</w:t>
      </w:r>
      <w:r w:rsidR="00D74A22" w:rsidRPr="0057096A">
        <w:rPr>
          <w:rFonts w:ascii="SAS Monospace" w:hAnsi="SAS Monospace" w:cs="SAS Monospace"/>
          <w:b/>
          <w:sz w:val="16"/>
          <w:szCs w:val="16"/>
          <w:u w:val="single"/>
        </w:rPr>
        <w:t xml:space="preserve"> for FY09+</w:t>
      </w:r>
      <w:r w:rsidRPr="00CB4A17">
        <w:rPr>
          <w:rFonts w:ascii="SAS Monospace" w:hAnsi="SAS Monospace" w:cs="SAS Monospace"/>
          <w:sz w:val="16"/>
          <w:szCs w:val="16"/>
        </w:rPr>
        <w:t xml:space="preserve">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FCCLNSAL=ROUND(CLNSAL_F*PSP,.01);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FCSURG=ROUND(SURG_F*WEIGHT*SURG,.01);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FCICU=ROUND(ICU_F*ICUDAYS,.01);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VCANCLAB=ROUND(ANCLAB_I*LAB,.01);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VCANCRAD=ROUND(ANCRAD_I*RAD,.01); </w:t>
      </w:r>
    </w:p>
    <w:p w:rsidR="00176319" w:rsidRPr="00CB4A17" w:rsidRDefault="006C5DD4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VCOTHANC=ROUND(ANCOTH_I*</w:t>
      </w:r>
      <w:r w:rsidR="00D74A22" w:rsidRPr="0057096A">
        <w:rPr>
          <w:rFonts w:ascii="SAS Monospace" w:hAnsi="SAS Monospace" w:cs="SAS Monospace"/>
          <w:b/>
          <w:sz w:val="16"/>
          <w:szCs w:val="16"/>
          <w:u w:val="single"/>
        </w:rPr>
        <w:t>TOTRWP for FY08 back or MSDRGRWP for FY09+</w:t>
      </w:r>
      <w:r w:rsidR="00176319" w:rsidRPr="00CB4A17">
        <w:rPr>
          <w:rFonts w:ascii="SAS Monospace" w:hAnsi="SAS Monospace" w:cs="SAS Monospace"/>
          <w:sz w:val="16"/>
          <w:szCs w:val="16"/>
        </w:rPr>
        <w:t xml:space="preserve">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VCCLNSAL=ROUND(CLNSAL_I*PSP,.01);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VCSURG=ROUND(SURG_I*WEIGHT*SURG,.01);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VCICU=ROUND(ICU_I*ICUDAYS,.01);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264A3" w:rsidRDefault="00176319" w:rsidP="001264A3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KEEP RECNUM MTF MEPR</w:t>
      </w:r>
    </w:p>
    <w:p w:rsidR="001264A3" w:rsidRDefault="00176319" w:rsidP="001264A3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FCANCLAB FCANCRAD FCOTHANC FCCLNSAL FCSURG FCICU</w:t>
      </w:r>
    </w:p>
    <w:p w:rsidR="001264A3" w:rsidRDefault="00176319" w:rsidP="001264A3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VCANCLAB VCANCRAD VCOTHANC VCCLNSAL VCSURG VCICU</w:t>
      </w:r>
    </w:p>
    <w:p w:rsidR="001264A3" w:rsidRDefault="00176319" w:rsidP="001264A3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ANCLAB_F ANCRAD_F ANCOTH_F CLNSAL_F SURG_F ICU_F</w:t>
      </w:r>
    </w:p>
    <w:p w:rsidR="001264A3" w:rsidRDefault="00176319" w:rsidP="001264A3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  <w:lang w:val="sv-SE"/>
        </w:rPr>
      </w:pPr>
      <w:r w:rsidRPr="00CB4A17">
        <w:rPr>
          <w:rFonts w:ascii="SAS Monospace" w:hAnsi="SAS Monospace" w:cs="SAS Monospace"/>
          <w:sz w:val="16"/>
          <w:szCs w:val="16"/>
          <w:lang w:val="sv-SE"/>
        </w:rPr>
        <w:t>ANCLAB_I ANCRAD_I ANCOTH_I CLNSAL_I SURG_I ICU_I</w:t>
      </w:r>
    </w:p>
    <w:p w:rsidR="00176319" w:rsidRPr="00CB4A17" w:rsidRDefault="00176319" w:rsidP="001264A3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SURG </w:t>
      </w:r>
      <w:r w:rsidR="006C5DD4" w:rsidRPr="0057096A">
        <w:rPr>
          <w:rFonts w:ascii="SAS Monospace" w:hAnsi="SAS Monospace" w:cs="SAS Monospace"/>
          <w:b/>
          <w:sz w:val="16"/>
          <w:szCs w:val="16"/>
          <w:u w:val="single"/>
        </w:rPr>
        <w:t>TOTAL_RWP_FROM_DRG/MSDRG</w:t>
      </w:r>
      <w:r w:rsidRPr="00CB4A17">
        <w:rPr>
          <w:rFonts w:ascii="SAS Monospace" w:hAnsi="SAS Monospace" w:cs="SAS Monospace"/>
          <w:sz w:val="16"/>
          <w:szCs w:val="16"/>
        </w:rPr>
        <w:t xml:space="preserve"> PSP ICUDAYS LAB RAD;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264A3" w:rsidRDefault="00176319" w:rsidP="001264A3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* BE SURE TO INCLUDE SURG IN THE KEEP STATEMENT TO RUN THIS CHECK. IF THE</w:t>
      </w:r>
    </w:p>
    <w:p w:rsidR="00176319" w:rsidRPr="00CB4A17" w:rsidRDefault="00176319" w:rsidP="001264A3">
      <w:pPr>
        <w:autoSpaceDE w:val="0"/>
        <w:autoSpaceDN w:val="0"/>
        <w:adjustRightInd w:val="0"/>
        <w:ind w:left="18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FULL COST UNIT COST IS MISSING OR ZERO, SO IS THE VARIABLE UNIT COST;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CHECK5A; SET TOG;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SURG=0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SURG_F=. OR SURG_F=0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FCSURG=. OR FCSURG=0 OR VCSURG=. OR VCSURG=0;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DATA=CHECK5A; TABLES MTF*MEPR / LIST; TITLE'SURG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264A3" w:rsidRDefault="00176319" w:rsidP="001264A3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* BE SURE TO INCLUDE ICUDAYS IN THE KEEP STATEMENT TO RUN THIS CHECK. IF THE</w:t>
      </w:r>
    </w:p>
    <w:p w:rsidR="00176319" w:rsidRPr="00CB4A17" w:rsidRDefault="00176319" w:rsidP="001264A3">
      <w:pPr>
        <w:autoSpaceDE w:val="0"/>
        <w:autoSpaceDN w:val="0"/>
        <w:adjustRightInd w:val="0"/>
        <w:ind w:left="18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FULL COST UNIT COST IS MISSING OR ZERO, SO IS THE VARIABLE UNIT COST;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lastRenderedPageBreak/>
        <w:t xml:space="preserve">DATA CHECK5B; SET TOG;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ICUDAYS=0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ICU_F=. OR ICU_F=0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FCICU=. OR FCICU=0 OR VCICU=. OR VCICU=0;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DATA=CHECK5B; TABLES MTF*MEPR / LIST; TITLE'ICU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264A3" w:rsidRDefault="00176319" w:rsidP="001264A3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* BE SURE TO INCLUDE PSP IN THE KEEP STATEMENT TO RUN THIS CHECK.  IF THE</w:t>
      </w:r>
    </w:p>
    <w:p w:rsidR="00176319" w:rsidRPr="00CB4A17" w:rsidRDefault="00176319" w:rsidP="001264A3">
      <w:pPr>
        <w:autoSpaceDE w:val="0"/>
        <w:autoSpaceDN w:val="0"/>
        <w:adjustRightInd w:val="0"/>
        <w:ind w:left="18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FULL COST UNIT COST IS MISSING OR ZERO, SO IS THE VARIABLE UNIT COST;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CHECK5C; SET TOG;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PSP=0 OR PSP=.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CLNSAL_F=. OR CLNSAL_F=0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FCCLNSAL=. OR FCCLNSAL=0 OR VCCLNSAL=. OR VCCLNSAL=0;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DATA=CHECK5C; TABLES MTF*MEPR / LIST; TITLE'CLNSAL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264A3" w:rsidRDefault="00176319" w:rsidP="001264A3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* BE SURE TO INCLUDE LAB IN THE KEEP STATEMENT TO RUN THIS CHECK. IF THE</w:t>
      </w:r>
    </w:p>
    <w:p w:rsidR="00176319" w:rsidRPr="00CB4A17" w:rsidRDefault="00176319" w:rsidP="001264A3">
      <w:pPr>
        <w:autoSpaceDE w:val="0"/>
        <w:autoSpaceDN w:val="0"/>
        <w:adjustRightInd w:val="0"/>
        <w:ind w:left="18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FULL COST UNIT COST IS MISSING OR ZERO, SO IS THE VARIABLE UNIT COST;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CHECK5D; SET TOG;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LAB=0 OR LAB=.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ANCLAB_F=. OR ANCLAB_F=0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FCANCLAB=. OR FCANCLAB=0 OR VCANCLAB=. OR VCANCLAB=0;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DATA=CHECK5D; TABLES MTF*MEPR / LIST; TITLE'LAB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264A3" w:rsidRDefault="00176319" w:rsidP="001264A3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* BE SURE TO INCLUDE RAD IN THE KEEP STATEMENT TO RUN THIS CHECK. IF THE</w:t>
      </w:r>
    </w:p>
    <w:p w:rsidR="00176319" w:rsidRPr="00CB4A17" w:rsidRDefault="00176319" w:rsidP="001264A3">
      <w:pPr>
        <w:autoSpaceDE w:val="0"/>
        <w:autoSpaceDN w:val="0"/>
        <w:adjustRightInd w:val="0"/>
        <w:ind w:left="18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FULL COST UNIT COST IS MISSING OR ZERO, SO IS THE VARIABLE UNIT COST;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CHECK5E; SET TOG;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RAD=0 OR RAD=.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ANCRAD_F=. OR ANCRAD_F=0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FCANCRAD=. OR FCANCRAD=0 OR VCANCRAD=. OR VCANCRAD=0;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DATA=CHECK5E; TABLES MTF*MEPR / LIST; TITLE'RAD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264A3" w:rsidRDefault="00176319" w:rsidP="001264A3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* BE SURE TO INCLUDE TOTRWP IN THE KEEP STATEMENT TO RUN THIS CHECK. IF THE</w:t>
      </w:r>
    </w:p>
    <w:p w:rsidR="00176319" w:rsidRPr="00CB4A17" w:rsidRDefault="00176319" w:rsidP="001264A3">
      <w:pPr>
        <w:autoSpaceDE w:val="0"/>
        <w:autoSpaceDN w:val="0"/>
        <w:adjustRightInd w:val="0"/>
        <w:ind w:left="18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FULL COST UNIT COST IS MISSING OR ZERO, SO IS THE VARIABLE UNIT COST;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CHECK5F; SET TOG;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TOTRWP=0 OR TOTRWP=.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ANCOTH_F=. OR ANCOTH_F=0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FCOTHANC=. OR FCOTHANC=0 OR VCOTHANC=. OR VCOTHANC=0;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DATA=CHECK5F; TABLES MTF*MEPR / LIST; TITLE'OTHER ANC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 COMPUTE DIR AND SUP, MEPR1;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DATA=UNITS; BY MTF MEPR1;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DATA=RECS; BY MTF MEPR1;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TOG1; MERGE RECS(IN=DAT) UNITS; BY MTF MEPR1; IF DAT;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DIR1F=ROUND(DIRECT_F*DAYS1,.01);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SUP1F=ROUND(SUPPRT_F*DAYS1,.01);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SAL1F=ROUND(OTHSAL_F*DAYS1,.01);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DIR1I=ROUND(DIRECT_I*DAYS1,.01);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SUP1I=ROUND(SUPPRT_I*DAYS1,.01);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SAL1I=ROUND(OTHSAL_I*DAYS1,.01);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8A2A02" w:rsidRPr="00CB4A17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lastRenderedPageBreak/>
        <w:t>KEEP RECNUM MTF MEPR1 DIR1F SUP1F SAL1F DIR1I SUP1I SAL1I DAYS1</w:t>
      </w:r>
    </w:p>
    <w:p w:rsidR="00176319" w:rsidRPr="00CB4A17" w:rsidRDefault="00176319" w:rsidP="008A2A02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DIRECT_F DIRECT_I SUPPRT_F SUPPRT_I OTHSAL_F OTHSAL_I;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BE SURE TO INCLUDE DAYS1 IN THE KEEP STATEMENT TO RUN THIS CHECK;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CHECK1; SET TOG1;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DAYS1=0 OR DAYS1=.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DIRECT_F=. OR DIRECT_F=0 OR SUPPRT_F=. OR SUPPRT_F=0 OR OTHSAL_F=. OR OTHSAL_F=0 THEN DELETE; </w:t>
      </w:r>
    </w:p>
    <w:p w:rsidR="008A2A02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IF DIR1F=. OR DIR1F=0 OR SUP1F=. OR SUP1F=0 OR SAL1F=. OR SAL1F=0 OR</w:t>
      </w:r>
    </w:p>
    <w:p w:rsidR="00176319" w:rsidRPr="00CB4A17" w:rsidRDefault="00176319" w:rsidP="008A2A02">
      <w:pPr>
        <w:autoSpaceDE w:val="0"/>
        <w:autoSpaceDN w:val="0"/>
        <w:adjustRightInd w:val="0"/>
        <w:ind w:left="27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DIR1I=. OR DIR1I=0 OR SUP1I=. OR SUP1I=0 OR SAL1I=. OR SAL1I=0;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DATA=CHECK1; TABLES MTF*MEPR1 / LIST; TITLE'MEPR1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 COMPUTE DIR AND SUP, MEPR2;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DATA=UNITS; BY MTF MEPR2;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DATA=RECS; BY MTF MEPR2;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TOG2; MERGE RECS(IN=DAT) UNITS; BY MTF MEPR2; IF DAT;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DIR2F=ROUND(DIRECT_F*DAYS2,.01);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SUP2F=ROUND(SUPPRT_F*DAYS2,.01);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SAL2F=ROUND(OTHSAL_F*DAYS2,.01);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DIR2I=ROUND(DIRECT_I*DAYS2,.01);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SUP2I=ROUND(SUPPRT_I*DAYS2,.01);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SAL2I=ROUND(OTHSAL_I*DAYS2,.01);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8A2A02" w:rsidRPr="00CB4A17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KEEP RECNUM MTF MEPR2 DIR2F SUP2F SAL2F DIR2I SUP2I SAL2I DAYS2</w:t>
      </w:r>
    </w:p>
    <w:p w:rsidR="00176319" w:rsidRPr="00CB4A17" w:rsidRDefault="00176319" w:rsidP="008A2A02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DIRECT_F DIRECT_I SUPPRT_F SUPPRT_I OTHSAL_F OTHSAL_I;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BE SURE TO INCLUDE DAYS2 IN THE KEEP STATEMENT TO RUN THIS CHECK;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CHECK2; SET TOG2;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DAYS2=0 OR DAYS2=.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DIRECT_F=. OR DIRECT_F=0 OR SUPPRT_F=. OR SUPPRT_F=0 OR OTHSAL_F=. OR OTHSAL_F=0 THEN DELETE; </w:t>
      </w:r>
    </w:p>
    <w:p w:rsidR="008A2A02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IF DIR2F=. OR DIR2F=0 OR SUP2F=. OR SUP2F=0 OR SAL2F=. OR SAL2F=0 OR</w:t>
      </w:r>
    </w:p>
    <w:p w:rsidR="00176319" w:rsidRPr="00CB4A17" w:rsidRDefault="00176319" w:rsidP="008A2A02">
      <w:pPr>
        <w:autoSpaceDE w:val="0"/>
        <w:autoSpaceDN w:val="0"/>
        <w:adjustRightInd w:val="0"/>
        <w:ind w:left="27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DIR2I=. OR DIR2I=0 OR SUP2I=. OR SUP2I=0 OR SAL2I=. OR SAL2I=0;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DATA=CHECK2; TABLES MTF*MEPR2 / LIST; TITLE'MEPR2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 COMPUTE DIR AND SUP, MEPR3;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DATA=UNITS; BY MTF MEPR3;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DATA=RECS; BY MTF MEPR3;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TOG3; MERGE RECS(IN=DAT) UNITS; BY MTF MEPR3; IF DAT;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DIR3F=ROUND(DIRECT_F*DAYS3,.01);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SUP3F=ROUND(SUPPRT_F*DAYS3,.01);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SAL3F=ROUND(OTHSAL_F*DAYS3,.01);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DIR3I=ROUND(DIRECT_I*DAYS3,.01);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SUP3I=ROUND(SUPPRT_I*DAYS3,.01);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SAL3I=ROUND(OTHSAL_I*DAYS3,.01);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8A2A02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KEEP RECNUM MTF MEPR3 DIR3F SUP3F SAL3F DIR3I SUP3I SAL3I DAYS3</w:t>
      </w:r>
    </w:p>
    <w:p w:rsidR="00176319" w:rsidRPr="00CB4A17" w:rsidRDefault="00176319" w:rsidP="008A2A02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lastRenderedPageBreak/>
        <w:t xml:space="preserve">DIRECT_F DIRECT_I SUPPRT_F SUPPRT_I OTHSAL_F OTHSAL_I;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BE SURE TO INCLUDE DAYS3 IN THE KEEP STATEMENT TO RUN THIS CHECK;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CHECK3; SET TOG3;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DAYS3=0 OR DAYS3=.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DIRECT_F=. OR DIRECT_F=0 OR SUPPRT_F=. OR SUPPRT_F=0 OR OTHSAL_F=. OR OTHSAL_F=0 THEN DELETE; </w:t>
      </w:r>
    </w:p>
    <w:p w:rsidR="008A2A02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IF DIR3F=. OR DIR3F=0 OR SUP3F=. OR SUP3F=0 OR SAL3F=. OR SAL3F=0 OR</w:t>
      </w:r>
    </w:p>
    <w:p w:rsidR="00176319" w:rsidRPr="00CB4A17" w:rsidRDefault="00176319" w:rsidP="008A2A02">
      <w:pPr>
        <w:autoSpaceDE w:val="0"/>
        <w:autoSpaceDN w:val="0"/>
        <w:adjustRightInd w:val="0"/>
        <w:ind w:left="27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DIR3I=. OR DIR3I=0 OR SUP3I=. OR SUP3I=0 OR SAL3I=. OR SAL3I=0;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DATA=CHECK3; TABLES MTF*MEPR3 / LIST; TITLE'MEPR3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 COMPUTE DIR AND SUP, MEPR4;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DATA=UNITS; BY MTF MEPR4;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DATA=RECS; BY MTF MEPR4;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TOG4; MERGE RECS(IN=DAT) UNITS; BY MTF MEPR4; IF DAT;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DIR4F=ROUND(DIRECT_F*DAYS4,.01);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SUP4F=ROUND(SUPPRT_F*DAYS4,.01);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SAL4F=ROUND(OTHSAL_F*DAYS4,.01);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DIR4I=ROUND(DIRECT_I*DAYS4,.01);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SUP4I=ROUND(SUPPRT_I*DAYS4,.01);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SAL4I=ROUND(OTHSAL_I*DAYS4,.01);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8A2A02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KEEP RECNUM MTF MEPR4 DIR4F SUP4F SAL4F DIR4I SUP4I SAL4I DAYS4</w:t>
      </w:r>
    </w:p>
    <w:p w:rsidR="00176319" w:rsidRPr="00CB4A17" w:rsidRDefault="00176319" w:rsidP="008A2A02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DIRECT_F DIRECT_I SUPPRT_F SUPPRT_I OTHSAL_F OTHSAL_I;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 BE SURE TO INCLUDE DAYS4 IN THE KEEP STATEMENT TO RUN THIS CHECK;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CHECK4; SET TOG4;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DAYS4=0 OR DAYS4=. THEN DELETE;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IF DIRECT_F=. OR DIRECT_F=0 OR SUPPRT_F=. OR SUPPRT_F=0 OR OTHSAL_F=. OR OTHSAL_F=0 THEN DELETE; </w:t>
      </w:r>
    </w:p>
    <w:p w:rsidR="008A2A02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IF DIR4F=. OR DIR4F=0 OR SUP4F=. OR SUP4F=0 OR SAL4F=. OR SAL4F=0 OR</w:t>
      </w:r>
    </w:p>
    <w:p w:rsidR="00176319" w:rsidRPr="00CB4A17" w:rsidRDefault="00176319" w:rsidP="008A2A02">
      <w:pPr>
        <w:autoSpaceDE w:val="0"/>
        <w:autoSpaceDN w:val="0"/>
        <w:adjustRightInd w:val="0"/>
        <w:ind w:left="27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DIR4I=. OR DIR4I=0 OR SUP4I=. OR SUP4I=0 OR SAL4I=. OR SAL4I=0;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FREQ DATA=CHECK4; TABLES MTF*MEPR4 / LIST; TITLE'MEPR4 CHECK';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DATASETS; DELETE RECS UNITS;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DATA=TOG; BY RECNUM;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DATA=TOG1; BY RECNUM;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DATA=TOG2; BY RECNUM;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DATA=TOG3; BY RECNUM;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DATA=TOG4; BY RECNUM;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  <w:lang w:val="sv-SE"/>
        </w:rPr>
      </w:pPr>
      <w:r w:rsidRPr="00CB4A17">
        <w:rPr>
          <w:rFonts w:ascii="SAS Monospace" w:hAnsi="SAS Monospace" w:cs="SAS Monospace"/>
          <w:sz w:val="16"/>
          <w:szCs w:val="16"/>
          <w:lang w:val="sv-SE"/>
        </w:rPr>
        <w:t xml:space="preserve">DATA TOG6; MERGE TOG TOG1 TOG2 TOG3 TOG4; BY RECNUM;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  <w:lang w:val="sv-SE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FCDIRECT=SUM(OF DIR1F DIR2F DIR3F DIR4F);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FCSUPPRT=SUM(OF SUP1F SUP2F SUP3F SUP4F);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FCOTHSAL=SUM(OF SAL1F SAL2F SAL3F SAL4F);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VCDIRECT=SUM(OF DIR1I DIR2I DIR3I DIR4I);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VCSUPPRT=SUM(OF SUP1I SUP2I SUP3I SUP4I);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VCOTHSAL=SUM(OF SAL1I SAL2I SAL3I SAL4I);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FULLCOST=SUM(OF FCOTHSAL FCCLNSAL FCDIRECT FCSUPPRT FCANCLAB FCANCRAD FCOTHANC FCSURG FCICU);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INCCOST=SUM(OF VCOTHSAL VCCLNSAL VCDIRECT VCSUPPRT VCANCLAB VCANCRAD VCOTHANC VCSURG VCICU);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  <w:lang w:val="sv-SE"/>
        </w:rPr>
      </w:pPr>
      <w:r w:rsidRPr="00CB4A17">
        <w:rPr>
          <w:rFonts w:ascii="SAS Monospace" w:hAnsi="SAS Monospace" w:cs="SAS Monospace"/>
          <w:sz w:val="16"/>
          <w:szCs w:val="16"/>
          <w:lang w:val="sv-SE"/>
        </w:rPr>
        <w:t xml:space="preserve">PROC DATASETS LIBRARY=WORK; DELETE TOG TOG1 TOG2 TOG3 TOG4;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  <w:lang w:val="sv-SE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*******************************************************************;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DATA=TOG6; BY RECNUM;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PROC SORT DATA=ONE; BY RECNUM;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DATA </w:t>
      </w:r>
      <w:proofErr w:type="spellStart"/>
      <w:r w:rsidR="00AA043D" w:rsidRPr="00CB4A17">
        <w:rPr>
          <w:rFonts w:ascii="SAS Monospace" w:hAnsi="SAS Monospace" w:cs="SAS Monospace"/>
          <w:sz w:val="16"/>
          <w:szCs w:val="16"/>
        </w:rPr>
        <w:t>out.</w:t>
      </w:r>
      <w:r w:rsidR="00635DAD" w:rsidRPr="0057096A">
        <w:rPr>
          <w:rFonts w:ascii="SAS Monospace" w:hAnsi="SAS Monospace" w:cs="SAS Monospace"/>
          <w:b/>
          <w:sz w:val="16"/>
          <w:szCs w:val="16"/>
          <w:u w:val="single"/>
        </w:rPr>
        <w:t>COSTED_SIDR</w:t>
      </w:r>
      <w:proofErr w:type="spellEnd"/>
      <w:r w:rsidRPr="00CB4A17">
        <w:rPr>
          <w:rFonts w:ascii="SAS Monospace" w:hAnsi="SAS Monospace" w:cs="SAS Monospace"/>
          <w:sz w:val="16"/>
          <w:szCs w:val="16"/>
        </w:rPr>
        <w:t xml:space="preserve">; MERGE ONE TOG6; BY RECNUM;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8A2A02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IF MTF='0052' AND CLNDISP='AFAB' THEN DO;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FCOTHANC=0;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VCOTHANC=0;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FCANCLAB=0;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VCANCLAB=0;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FCANCRAD=0;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VCANCRAD=0;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FCCLNSAL=0;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VCCLNSAL=0;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FCDIRECT=0;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VCDIRECT=0;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FCICU=0;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VCICU=0;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FCOTHSAL=0;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VCOTHSAL=0;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FCSUPPRT=0;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VCSUPPRT=0;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FCSURG=0;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VCSURG=0;</w:t>
      </w:r>
    </w:p>
    <w:p w:rsidR="008A2A02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FULLCOST=0;</w:t>
      </w:r>
    </w:p>
    <w:p w:rsidR="00176319" w:rsidRPr="00CB4A17" w:rsidRDefault="00176319" w:rsidP="008A2A02">
      <w:pPr>
        <w:autoSpaceDE w:val="0"/>
        <w:autoSpaceDN w:val="0"/>
        <w:adjustRightInd w:val="0"/>
        <w:ind w:left="36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INCCOST=0;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END;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8A2A02" w:rsidRDefault="00176319" w:rsidP="008A2A02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DROP DAYS1-DAYS4 MEPR MEPR1-MEPR4 PSP RECNUM TOTDAYS DISPMEPR DRGNUM LAB RAD SURG</w:t>
      </w:r>
    </w:p>
    <w:p w:rsidR="008A2A02" w:rsidRDefault="00176319" w:rsidP="008A2A02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DIR1F DIR2F DIR3F DIR4F DIR1I DIR2I DIR3I DIR4I</w:t>
      </w:r>
    </w:p>
    <w:p w:rsidR="008A2A02" w:rsidRDefault="00176319" w:rsidP="008A2A02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SAL1F SAL2F SAL3F SAL4F SAL1I SAL2I SAL3I SAL4I</w:t>
      </w:r>
    </w:p>
    <w:p w:rsidR="008A2A02" w:rsidRDefault="00176319" w:rsidP="008A2A02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SUP1F SUP2F SUP3F SUP4F SUP1I SUP2I SUP3I SUP4I</w:t>
      </w:r>
    </w:p>
    <w:p w:rsidR="008A2A02" w:rsidRDefault="00176319" w:rsidP="008A2A02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SURG_F SURG_I ANCLAB_F ANCLAB_I ANCOTH_F ANCOTH_I</w:t>
      </w:r>
    </w:p>
    <w:p w:rsidR="00176319" w:rsidRPr="00CB4A17" w:rsidRDefault="00176319" w:rsidP="008A2A02">
      <w:pPr>
        <w:autoSpaceDE w:val="0"/>
        <w:autoSpaceDN w:val="0"/>
        <w:adjustRightInd w:val="0"/>
        <w:ind w:left="45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ANCRAD_F ANCRAD_I CLNSAL_F CLNSAL_I ICU_F ICU_I; </w:t>
      </w: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176319" w:rsidRPr="00CB4A17" w:rsidRDefault="00176319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 xml:space="preserve">RUN; </w:t>
      </w:r>
    </w:p>
    <w:p w:rsidR="008D2D62" w:rsidRPr="00CB4A17" w:rsidRDefault="008D2D62" w:rsidP="008D2D62">
      <w:pPr>
        <w:autoSpaceDE w:val="0"/>
        <w:autoSpaceDN w:val="0"/>
        <w:adjustRightInd w:val="0"/>
        <w:jc w:val="center"/>
        <w:rPr>
          <w:rFonts w:ascii="Verdana" w:hAnsi="Verdana" w:cs="SAS Monospace"/>
          <w:b/>
          <w:sz w:val="20"/>
        </w:rPr>
      </w:pPr>
      <w:r w:rsidRPr="00CB4A17">
        <w:rPr>
          <w:rFonts w:ascii="SAS Monospace" w:hAnsi="SAS Monospace" w:cs="SAS Monospace"/>
          <w:sz w:val="16"/>
          <w:szCs w:val="16"/>
        </w:rPr>
        <w:br w:type="page"/>
      </w:r>
      <w:r w:rsidRPr="00CB4A17">
        <w:rPr>
          <w:rFonts w:ascii="Verdana" w:hAnsi="Verdana" w:cs="SAS Monospace"/>
          <w:b/>
          <w:sz w:val="20"/>
        </w:rPr>
        <w:lastRenderedPageBreak/>
        <w:t>Appendix C. Pricing Program</w:t>
      </w:r>
    </w:p>
    <w:p w:rsidR="008D2D62" w:rsidRPr="00CB4A17" w:rsidRDefault="008D2D62" w:rsidP="00176319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944EA6" w:rsidRPr="00CB4A17" w:rsidRDefault="00944EA6" w:rsidP="00944EA6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proofErr w:type="spellStart"/>
      <w:r w:rsidRPr="00CB4A17">
        <w:rPr>
          <w:rFonts w:ascii="SAS Monospace" w:hAnsi="SAS Monospace" w:cs="SAS Monospace"/>
          <w:sz w:val="16"/>
          <w:szCs w:val="16"/>
        </w:rPr>
        <w:t>libname</w:t>
      </w:r>
      <w:proofErr w:type="spellEnd"/>
      <w:r w:rsidRPr="00CB4A17">
        <w:rPr>
          <w:rFonts w:ascii="SAS Monospace" w:hAnsi="SAS Monospace" w:cs="SAS Monospace"/>
          <w:sz w:val="16"/>
          <w:szCs w:val="16"/>
        </w:rPr>
        <w:t xml:space="preserve"> in1  </w:t>
      </w:r>
      <w:r w:rsidRPr="0057096A">
        <w:rPr>
          <w:rFonts w:ascii="SAS Monospace" w:hAnsi="SAS Monospace" w:cs="SAS Monospace"/>
          <w:b/>
          <w:sz w:val="16"/>
          <w:szCs w:val="16"/>
          <w:u w:val="single"/>
        </w:rPr>
        <w:t>SIDR</w:t>
      </w:r>
      <w:r w:rsidR="004B4587" w:rsidRPr="0057096A">
        <w:rPr>
          <w:rFonts w:ascii="SAS Monospace" w:hAnsi="SAS Monospace" w:cs="SAS Monospace"/>
          <w:b/>
          <w:sz w:val="16"/>
          <w:szCs w:val="16"/>
          <w:u w:val="single"/>
        </w:rPr>
        <w:t>, FY09+ use the MSDRG</w:t>
      </w:r>
    </w:p>
    <w:p w:rsidR="00944EA6" w:rsidRPr="00CB4A17" w:rsidRDefault="00944EA6" w:rsidP="00944EA6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proofErr w:type="spellStart"/>
      <w:r w:rsidRPr="00CB4A17">
        <w:rPr>
          <w:rFonts w:ascii="SAS Monospace" w:hAnsi="SAS Monospace" w:cs="SAS Monospace"/>
          <w:sz w:val="16"/>
          <w:szCs w:val="16"/>
        </w:rPr>
        <w:t>libname</w:t>
      </w:r>
      <w:proofErr w:type="spellEnd"/>
      <w:r w:rsidRPr="00CB4A17">
        <w:rPr>
          <w:rFonts w:ascii="SAS Monospace" w:hAnsi="SAS Monospace" w:cs="SAS Monospace"/>
          <w:sz w:val="16"/>
          <w:szCs w:val="16"/>
        </w:rPr>
        <w:t xml:space="preserve"> in2  </w:t>
      </w:r>
      <w:r w:rsidRPr="0057096A">
        <w:rPr>
          <w:rFonts w:ascii="SAS Monospace" w:hAnsi="SAS Monospace" w:cs="SAS Monospace"/>
          <w:b/>
          <w:sz w:val="16"/>
          <w:szCs w:val="16"/>
          <w:u w:val="single"/>
        </w:rPr>
        <w:t>PRICES</w:t>
      </w:r>
      <w:r w:rsidR="004B4587" w:rsidRPr="0057096A">
        <w:rPr>
          <w:rFonts w:ascii="SAS Monospace" w:hAnsi="SAS Monospace" w:cs="SAS Monospace"/>
          <w:b/>
          <w:sz w:val="16"/>
          <w:szCs w:val="16"/>
          <w:u w:val="single"/>
        </w:rPr>
        <w:t>, FY09+ use the MSDRG</w:t>
      </w:r>
    </w:p>
    <w:p w:rsidR="00334CDB" w:rsidRPr="00CB4A17" w:rsidRDefault="00334CDB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944EA6" w:rsidRPr="00CB4A17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944EA6" w:rsidRPr="00CB4A17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DATA SIDR; SET IN1.</w:t>
      </w:r>
      <w:r w:rsidRPr="0057096A">
        <w:rPr>
          <w:rFonts w:ascii="SAS Monospace" w:hAnsi="SAS Monospace" w:cs="SAS Monospace"/>
          <w:b/>
          <w:sz w:val="16"/>
          <w:szCs w:val="16"/>
          <w:u w:val="single"/>
        </w:rPr>
        <w:t>SIDR</w:t>
      </w:r>
      <w:r w:rsidRPr="00CB4A17">
        <w:rPr>
          <w:rFonts w:ascii="SAS Monospace" w:hAnsi="SAS Monospace" w:cs="SAS Monospace"/>
          <w:sz w:val="16"/>
          <w:szCs w:val="16"/>
        </w:rPr>
        <w:t>; RUN;</w:t>
      </w:r>
    </w:p>
    <w:p w:rsidR="00944EA6" w:rsidRPr="00CB4A17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944EA6" w:rsidRPr="0057096A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DATA PRICES; SET IN2.</w:t>
      </w:r>
      <w:r w:rsidRPr="0057096A">
        <w:rPr>
          <w:rFonts w:ascii="SAS Monospace" w:hAnsi="SAS Monospace" w:cs="SAS Monospace"/>
          <w:sz w:val="16"/>
          <w:szCs w:val="16"/>
        </w:rPr>
        <w:t>FY</w:t>
      </w:r>
      <w:r w:rsidR="0057096A" w:rsidRPr="0057096A">
        <w:rPr>
          <w:rFonts w:ascii="SAS Monospace" w:hAnsi="SAS Monospace" w:cs="SAS Monospace"/>
          <w:b/>
          <w:sz w:val="16"/>
          <w:szCs w:val="16"/>
          <w:u w:val="single"/>
        </w:rPr>
        <w:t>XX</w:t>
      </w:r>
      <w:r w:rsidRPr="0057096A">
        <w:rPr>
          <w:rFonts w:ascii="SAS Monospace" w:hAnsi="SAS Monospace" w:cs="SAS Monospace"/>
          <w:sz w:val="16"/>
          <w:szCs w:val="16"/>
        </w:rPr>
        <w:t>;</w:t>
      </w:r>
    </w:p>
    <w:p w:rsidR="00944EA6" w:rsidRPr="0057096A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944EA6" w:rsidRPr="0057096A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 xml:space="preserve">PROC SORT DATA=SIDR; BY </w:t>
      </w:r>
      <w:r w:rsidR="004B4587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VARIABLE_NAME_FOR_DRG/MSDRG</w:t>
      </w:r>
      <w:r w:rsidRPr="0057096A">
        <w:rPr>
          <w:rFonts w:ascii="SAS Monospace" w:hAnsi="SAS Monospace" w:cs="SAS Monospace"/>
          <w:sz w:val="16"/>
          <w:szCs w:val="16"/>
        </w:rPr>
        <w:t>; RUN;</w:t>
      </w:r>
    </w:p>
    <w:p w:rsidR="00944EA6" w:rsidRPr="0057096A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 xml:space="preserve">PROC SORT DATA=PRICES; BY </w:t>
      </w:r>
      <w:r w:rsidR="004B4587"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VARIABLE_NAME_FOR_DRG/MSDRG</w:t>
      </w:r>
      <w:r w:rsidRPr="0057096A">
        <w:rPr>
          <w:rFonts w:ascii="SAS Monospace" w:hAnsi="SAS Monospace" w:cs="SAS Monospace"/>
          <w:sz w:val="16"/>
          <w:szCs w:val="16"/>
        </w:rPr>
        <w:t>; RUN;</w:t>
      </w:r>
    </w:p>
    <w:p w:rsidR="00944EA6" w:rsidRPr="0057096A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944EA6" w:rsidRPr="0057096A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>DATA TOG; MERGE SIDR PRICES;</w:t>
      </w:r>
    </w:p>
    <w:p w:rsidR="00944EA6" w:rsidRPr="00CB4A17" w:rsidRDefault="004B4587" w:rsidP="00334CDB">
      <w:pPr>
        <w:autoSpaceDE w:val="0"/>
        <w:autoSpaceDN w:val="0"/>
        <w:adjustRightInd w:val="0"/>
        <w:rPr>
          <w:rFonts w:ascii="SAS Monospace" w:hAnsi="SAS Monospace" w:cs="SAS Monospace"/>
          <w:b/>
          <w:color w:val="FF00FF"/>
          <w:sz w:val="16"/>
          <w:szCs w:val="16"/>
        </w:rPr>
      </w:pPr>
      <w:r w:rsidRPr="0057096A">
        <w:rPr>
          <w:rFonts w:ascii="SAS Monospace" w:hAnsi="SAS Monospace" w:cs="SAS Monospace"/>
          <w:sz w:val="16"/>
          <w:szCs w:val="16"/>
        </w:rPr>
        <w:t xml:space="preserve">BY </w:t>
      </w:r>
      <w:r w:rsidRPr="0057096A">
        <w:rPr>
          <w:rFonts w:ascii="SAS Monospace" w:hAnsi="SAS Monospace" w:cs="SAS Monospace"/>
          <w:b/>
          <w:sz w:val="16"/>
          <w:szCs w:val="16"/>
          <w:u w:val="single"/>
        </w:rPr>
        <w:t>VARIABLE_NAME_FOR_DRG/MSDRG</w:t>
      </w:r>
      <w:r w:rsidRPr="0057096A">
        <w:rPr>
          <w:rFonts w:ascii="SAS Monospace" w:hAnsi="SAS Monospace" w:cs="SAS Monospace"/>
          <w:sz w:val="16"/>
          <w:szCs w:val="16"/>
        </w:rPr>
        <w:t>;</w:t>
      </w:r>
    </w:p>
    <w:p w:rsidR="004B4587" w:rsidRPr="004B4587" w:rsidRDefault="004B4587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  <w:r w:rsidRPr="00CB4A17">
        <w:rPr>
          <w:rFonts w:ascii="SAS Monospace" w:hAnsi="SAS Monospace" w:cs="SAS Monospace"/>
          <w:sz w:val="16"/>
          <w:szCs w:val="16"/>
        </w:rPr>
        <w:t>RUN;</w:t>
      </w:r>
    </w:p>
    <w:p w:rsidR="00944EA6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p w:rsidR="00944EA6" w:rsidRDefault="00944EA6" w:rsidP="00334CDB">
      <w:pPr>
        <w:autoSpaceDE w:val="0"/>
        <w:autoSpaceDN w:val="0"/>
        <w:adjustRightInd w:val="0"/>
        <w:rPr>
          <w:rFonts w:ascii="SAS Monospace" w:hAnsi="SAS Monospace" w:cs="SAS Monospace"/>
          <w:sz w:val="16"/>
          <w:szCs w:val="16"/>
        </w:rPr>
      </w:pPr>
    </w:p>
    <w:sectPr w:rsidR="00944EA6" w:rsidSect="00DF6DAC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C5" w:rsidRDefault="00B34DC5">
      <w:r>
        <w:separator/>
      </w:r>
    </w:p>
  </w:endnote>
  <w:endnote w:type="continuationSeparator" w:id="0">
    <w:p w:rsidR="00B34DC5" w:rsidRDefault="00B3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S Monospace">
    <w:altName w:val="Lucida Console"/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E" w:rsidRDefault="004307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075E" w:rsidRDefault="00430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E" w:rsidRPr="00C729B9" w:rsidRDefault="0043075E" w:rsidP="009D4186">
    <w:pPr>
      <w:pStyle w:val="Footer"/>
      <w:tabs>
        <w:tab w:val="clear" w:pos="8640"/>
        <w:tab w:val="right" w:pos="9360"/>
      </w:tabs>
      <w:rPr>
        <w:rFonts w:ascii="Verdana" w:hAnsi="Verdana"/>
        <w:sz w:val="20"/>
      </w:rPr>
    </w:pPr>
    <w:r w:rsidRPr="00C729B9">
      <w:rPr>
        <w:rFonts w:ascii="Verdana" w:hAnsi="Verdana"/>
        <w:sz w:val="20"/>
      </w:rPr>
      <w:t>V</w:t>
    </w:r>
    <w:r>
      <w:rPr>
        <w:rFonts w:ascii="Verdana" w:hAnsi="Verdana"/>
        <w:sz w:val="20"/>
      </w:rPr>
      <w:t>ersion 1.12</w:t>
    </w:r>
    <w:r w:rsidRPr="00C729B9">
      <w:rPr>
        <w:rFonts w:ascii="Verdana" w:hAnsi="Verdana"/>
        <w:sz w:val="20"/>
      </w:rPr>
      <w:t>.0</w:t>
    </w:r>
    <w:r>
      <w:rPr>
        <w:rFonts w:ascii="Verdana" w:hAnsi="Verdana"/>
        <w:sz w:val="20"/>
      </w:rPr>
      <w:t>0</w:t>
    </w:r>
    <w:r w:rsidRPr="00C729B9">
      <w:rPr>
        <w:rFonts w:ascii="Verdana" w:hAnsi="Verdana"/>
        <w:sz w:val="20"/>
      </w:rPr>
      <w:tab/>
      <w:t xml:space="preserve">MDR </w:t>
    </w:r>
    <w:r>
      <w:rPr>
        <w:rFonts w:ascii="Verdana" w:hAnsi="Verdana"/>
        <w:sz w:val="20"/>
      </w:rPr>
      <w:t>PLCA</w:t>
    </w:r>
    <w:r w:rsidRPr="00C729B9">
      <w:rPr>
        <w:rFonts w:ascii="Verdana" w:hAnsi="Verdana"/>
        <w:sz w:val="20"/>
      </w:rPr>
      <w:t xml:space="preserve"> - </w:t>
    </w:r>
    <w:r w:rsidRPr="00C729B9">
      <w:rPr>
        <w:rStyle w:val="PageNumber"/>
        <w:rFonts w:ascii="Verdana" w:hAnsi="Verdana"/>
        <w:sz w:val="20"/>
      </w:rPr>
      <w:fldChar w:fldCharType="begin"/>
    </w:r>
    <w:r w:rsidRPr="00C729B9">
      <w:rPr>
        <w:rStyle w:val="PageNumber"/>
        <w:rFonts w:ascii="Verdana" w:hAnsi="Verdana"/>
        <w:sz w:val="20"/>
      </w:rPr>
      <w:instrText xml:space="preserve"> PAGE </w:instrText>
    </w:r>
    <w:r w:rsidRPr="00C729B9">
      <w:rPr>
        <w:rStyle w:val="PageNumber"/>
        <w:rFonts w:ascii="Verdana" w:hAnsi="Verdana"/>
        <w:sz w:val="20"/>
      </w:rPr>
      <w:fldChar w:fldCharType="separate"/>
    </w:r>
    <w:r w:rsidR="00FB3C58">
      <w:rPr>
        <w:rStyle w:val="PageNumber"/>
        <w:rFonts w:ascii="Verdana" w:hAnsi="Verdana"/>
        <w:noProof/>
        <w:sz w:val="20"/>
      </w:rPr>
      <w:t>14</w:t>
    </w:r>
    <w:r w:rsidRPr="00C729B9">
      <w:rPr>
        <w:rStyle w:val="PageNumber"/>
        <w:rFonts w:ascii="Verdana" w:hAnsi="Verdana"/>
        <w:sz w:val="20"/>
      </w:rPr>
      <w:fldChar w:fldCharType="end"/>
    </w:r>
    <w:r w:rsidRPr="00C729B9">
      <w:rPr>
        <w:rStyle w:val="PageNumber"/>
        <w:rFonts w:ascii="Verdana" w:hAnsi="Verdana"/>
        <w:sz w:val="20"/>
      </w:rPr>
      <w:tab/>
    </w:r>
    <w:r>
      <w:rPr>
        <w:rStyle w:val="PageNumber"/>
        <w:rFonts w:ascii="Verdana" w:hAnsi="Verdana"/>
        <w:sz w:val="20"/>
      </w:rPr>
      <w:t>10 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C5" w:rsidRDefault="00B34DC5">
      <w:r>
        <w:separator/>
      </w:r>
    </w:p>
  </w:footnote>
  <w:footnote w:type="continuationSeparator" w:id="0">
    <w:p w:rsidR="00B34DC5" w:rsidRDefault="00B34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091"/>
    <w:multiLevelType w:val="hybridMultilevel"/>
    <w:tmpl w:val="C21C4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D6B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7B3B97"/>
    <w:multiLevelType w:val="hybridMultilevel"/>
    <w:tmpl w:val="B922C8BC"/>
    <w:lvl w:ilvl="0" w:tplc="04090001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245B02D1"/>
    <w:multiLevelType w:val="singleLevel"/>
    <w:tmpl w:val="7A0206C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29E20DB8"/>
    <w:multiLevelType w:val="hybridMultilevel"/>
    <w:tmpl w:val="08FC21CC"/>
    <w:lvl w:ilvl="0" w:tplc="9300CEC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AB21A48"/>
    <w:multiLevelType w:val="hybridMultilevel"/>
    <w:tmpl w:val="C1C09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BEE2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C3184"/>
    <w:multiLevelType w:val="singleLevel"/>
    <w:tmpl w:val="C8EA3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6C108F"/>
    <w:multiLevelType w:val="hybridMultilevel"/>
    <w:tmpl w:val="D08042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2C7C16"/>
    <w:multiLevelType w:val="multilevel"/>
    <w:tmpl w:val="ECC87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A663B8"/>
    <w:multiLevelType w:val="hybridMultilevel"/>
    <w:tmpl w:val="8F645314"/>
    <w:lvl w:ilvl="0" w:tplc="D59E9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FA6994"/>
    <w:multiLevelType w:val="hybridMultilevel"/>
    <w:tmpl w:val="32904572"/>
    <w:lvl w:ilvl="0" w:tplc="D3B2D1B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451818"/>
    <w:multiLevelType w:val="singleLevel"/>
    <w:tmpl w:val="C8EA3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0C4D64"/>
    <w:multiLevelType w:val="hybridMultilevel"/>
    <w:tmpl w:val="61265A46"/>
    <w:lvl w:ilvl="0" w:tplc="D3B2D1B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104545F"/>
    <w:multiLevelType w:val="hybridMultilevel"/>
    <w:tmpl w:val="ECC87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1670"/>
    <w:multiLevelType w:val="singleLevel"/>
    <w:tmpl w:val="C8EA3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4B70894"/>
    <w:multiLevelType w:val="multilevel"/>
    <w:tmpl w:val="C27E0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930D00"/>
    <w:multiLevelType w:val="singleLevel"/>
    <w:tmpl w:val="C8EA3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8AF5DB8"/>
    <w:multiLevelType w:val="hybridMultilevel"/>
    <w:tmpl w:val="3F7E3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64766"/>
    <w:multiLevelType w:val="hybridMultilevel"/>
    <w:tmpl w:val="C5249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0D9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4558"/>
    <w:multiLevelType w:val="hybridMultilevel"/>
    <w:tmpl w:val="5D9C94C0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D59B9"/>
    <w:multiLevelType w:val="singleLevel"/>
    <w:tmpl w:val="C6F64CD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25" w15:restartNumberingAfterBreak="0">
    <w:nsid w:val="7E6967FB"/>
    <w:multiLevelType w:val="multilevel"/>
    <w:tmpl w:val="C27E0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BA0C81"/>
    <w:multiLevelType w:val="hybridMultilevel"/>
    <w:tmpl w:val="C27E0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3"/>
  </w:num>
  <w:num w:numId="5">
    <w:abstractNumId w:val="8"/>
  </w:num>
  <w:num w:numId="6">
    <w:abstractNumId w:val="13"/>
  </w:num>
  <w:num w:numId="7">
    <w:abstractNumId w:val="24"/>
  </w:num>
  <w:num w:numId="8">
    <w:abstractNumId w:val="19"/>
  </w:num>
  <w:num w:numId="9">
    <w:abstractNumId w:val="17"/>
  </w:num>
  <w:num w:numId="10">
    <w:abstractNumId w:val="6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0"/>
  </w:num>
  <w:num w:numId="16">
    <w:abstractNumId w:val="10"/>
  </w:num>
  <w:num w:numId="17">
    <w:abstractNumId w:val="11"/>
  </w:num>
  <w:num w:numId="18">
    <w:abstractNumId w:val="22"/>
  </w:num>
  <w:num w:numId="19">
    <w:abstractNumId w:val="2"/>
  </w:num>
  <w:num w:numId="20">
    <w:abstractNumId w:val="23"/>
  </w:num>
  <w:num w:numId="21">
    <w:abstractNumId w:val="4"/>
  </w:num>
  <w:num w:numId="22">
    <w:abstractNumId w:val="9"/>
  </w:num>
  <w:num w:numId="23">
    <w:abstractNumId w:val="26"/>
  </w:num>
  <w:num w:numId="24">
    <w:abstractNumId w:val="25"/>
  </w:num>
  <w:num w:numId="25">
    <w:abstractNumId w:val="14"/>
  </w:num>
  <w:num w:numId="26">
    <w:abstractNumId w:val="18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54"/>
    <w:rsid w:val="00010529"/>
    <w:rsid w:val="00010E81"/>
    <w:rsid w:val="00021B72"/>
    <w:rsid w:val="000233AA"/>
    <w:rsid w:val="00025BDF"/>
    <w:rsid w:val="00025EA8"/>
    <w:rsid w:val="000307B6"/>
    <w:rsid w:val="00030802"/>
    <w:rsid w:val="00030AB6"/>
    <w:rsid w:val="00030EEF"/>
    <w:rsid w:val="00040372"/>
    <w:rsid w:val="000503A9"/>
    <w:rsid w:val="00052859"/>
    <w:rsid w:val="000529F0"/>
    <w:rsid w:val="00055BDC"/>
    <w:rsid w:val="000636EC"/>
    <w:rsid w:val="00065BA6"/>
    <w:rsid w:val="00065E41"/>
    <w:rsid w:val="00066FD5"/>
    <w:rsid w:val="00071B9D"/>
    <w:rsid w:val="00072FC0"/>
    <w:rsid w:val="000740FC"/>
    <w:rsid w:val="000873B5"/>
    <w:rsid w:val="000913AD"/>
    <w:rsid w:val="00095678"/>
    <w:rsid w:val="00095BCE"/>
    <w:rsid w:val="000973F0"/>
    <w:rsid w:val="000A42C5"/>
    <w:rsid w:val="000A5360"/>
    <w:rsid w:val="000A6C15"/>
    <w:rsid w:val="000A6C4F"/>
    <w:rsid w:val="000B002B"/>
    <w:rsid w:val="000C4E63"/>
    <w:rsid w:val="000D6085"/>
    <w:rsid w:val="000E045F"/>
    <w:rsid w:val="000E3E29"/>
    <w:rsid w:val="000F3DAE"/>
    <w:rsid w:val="000F4CCA"/>
    <w:rsid w:val="000F5B9B"/>
    <w:rsid w:val="000F65BE"/>
    <w:rsid w:val="000F6756"/>
    <w:rsid w:val="000F7F6A"/>
    <w:rsid w:val="00100896"/>
    <w:rsid w:val="00102DAE"/>
    <w:rsid w:val="00105B23"/>
    <w:rsid w:val="00106F68"/>
    <w:rsid w:val="0010757D"/>
    <w:rsid w:val="00107EED"/>
    <w:rsid w:val="00111ACC"/>
    <w:rsid w:val="0011275C"/>
    <w:rsid w:val="0011752A"/>
    <w:rsid w:val="0012019D"/>
    <w:rsid w:val="00120FB4"/>
    <w:rsid w:val="001264A3"/>
    <w:rsid w:val="00130FAE"/>
    <w:rsid w:val="00143A15"/>
    <w:rsid w:val="0014728B"/>
    <w:rsid w:val="00151E66"/>
    <w:rsid w:val="00152705"/>
    <w:rsid w:val="00162B28"/>
    <w:rsid w:val="00164747"/>
    <w:rsid w:val="00172C2B"/>
    <w:rsid w:val="00176319"/>
    <w:rsid w:val="00187915"/>
    <w:rsid w:val="00194876"/>
    <w:rsid w:val="001A44D4"/>
    <w:rsid w:val="001C76A1"/>
    <w:rsid w:val="001D5A42"/>
    <w:rsid w:val="001D5AAE"/>
    <w:rsid w:val="001D746F"/>
    <w:rsid w:val="001D74FC"/>
    <w:rsid w:val="001E02DC"/>
    <w:rsid w:val="001E2AC8"/>
    <w:rsid w:val="001E7F23"/>
    <w:rsid w:val="001F0AE6"/>
    <w:rsid w:val="001F1188"/>
    <w:rsid w:val="001F6852"/>
    <w:rsid w:val="001F73DE"/>
    <w:rsid w:val="001F7822"/>
    <w:rsid w:val="00206F85"/>
    <w:rsid w:val="00215CA0"/>
    <w:rsid w:val="00217399"/>
    <w:rsid w:val="002220E1"/>
    <w:rsid w:val="0022766C"/>
    <w:rsid w:val="00230B35"/>
    <w:rsid w:val="00242819"/>
    <w:rsid w:val="002435D2"/>
    <w:rsid w:val="00243903"/>
    <w:rsid w:val="00244D8D"/>
    <w:rsid w:val="00250F2E"/>
    <w:rsid w:val="002522C2"/>
    <w:rsid w:val="00256210"/>
    <w:rsid w:val="00263281"/>
    <w:rsid w:val="0026574B"/>
    <w:rsid w:val="00272950"/>
    <w:rsid w:val="00276838"/>
    <w:rsid w:val="00285137"/>
    <w:rsid w:val="002A0E12"/>
    <w:rsid w:val="002A4B88"/>
    <w:rsid w:val="002B0B69"/>
    <w:rsid w:val="002C2ED2"/>
    <w:rsid w:val="002C39C1"/>
    <w:rsid w:val="002C3AF0"/>
    <w:rsid w:val="002C430A"/>
    <w:rsid w:val="002C5B32"/>
    <w:rsid w:val="002C66FB"/>
    <w:rsid w:val="002D2D49"/>
    <w:rsid w:val="002D77C5"/>
    <w:rsid w:val="002D7ABB"/>
    <w:rsid w:val="002E056F"/>
    <w:rsid w:val="002E4EAA"/>
    <w:rsid w:val="002E5091"/>
    <w:rsid w:val="002F053E"/>
    <w:rsid w:val="002F4B20"/>
    <w:rsid w:val="002F7321"/>
    <w:rsid w:val="00301092"/>
    <w:rsid w:val="003027F9"/>
    <w:rsid w:val="0030420E"/>
    <w:rsid w:val="00305660"/>
    <w:rsid w:val="00307099"/>
    <w:rsid w:val="00313A47"/>
    <w:rsid w:val="00314C9A"/>
    <w:rsid w:val="00330F57"/>
    <w:rsid w:val="00334CDB"/>
    <w:rsid w:val="00337ADA"/>
    <w:rsid w:val="00340A89"/>
    <w:rsid w:val="00346491"/>
    <w:rsid w:val="0034665B"/>
    <w:rsid w:val="00353287"/>
    <w:rsid w:val="003574A5"/>
    <w:rsid w:val="003618CB"/>
    <w:rsid w:val="00363E92"/>
    <w:rsid w:val="0038712D"/>
    <w:rsid w:val="00393C3C"/>
    <w:rsid w:val="00397072"/>
    <w:rsid w:val="003A1798"/>
    <w:rsid w:val="003B02AD"/>
    <w:rsid w:val="003B4BE4"/>
    <w:rsid w:val="003B7019"/>
    <w:rsid w:val="003D191D"/>
    <w:rsid w:val="003D5F35"/>
    <w:rsid w:val="003E2956"/>
    <w:rsid w:val="003E4E83"/>
    <w:rsid w:val="003F7E3A"/>
    <w:rsid w:val="00404037"/>
    <w:rsid w:val="00405D89"/>
    <w:rsid w:val="00410928"/>
    <w:rsid w:val="004154AA"/>
    <w:rsid w:val="00416B4C"/>
    <w:rsid w:val="004270A1"/>
    <w:rsid w:val="0043075E"/>
    <w:rsid w:val="004352D2"/>
    <w:rsid w:val="00435C3A"/>
    <w:rsid w:val="00437A94"/>
    <w:rsid w:val="00440043"/>
    <w:rsid w:val="00440852"/>
    <w:rsid w:val="004416DB"/>
    <w:rsid w:val="00441A2C"/>
    <w:rsid w:val="00450867"/>
    <w:rsid w:val="00452658"/>
    <w:rsid w:val="0046082D"/>
    <w:rsid w:val="00472384"/>
    <w:rsid w:val="0048019F"/>
    <w:rsid w:val="00484A9C"/>
    <w:rsid w:val="00484AEC"/>
    <w:rsid w:val="004873F3"/>
    <w:rsid w:val="00491406"/>
    <w:rsid w:val="00494378"/>
    <w:rsid w:val="004964F5"/>
    <w:rsid w:val="0049656A"/>
    <w:rsid w:val="004A423C"/>
    <w:rsid w:val="004A59FC"/>
    <w:rsid w:val="004A6D0B"/>
    <w:rsid w:val="004B1CEF"/>
    <w:rsid w:val="004B3B9D"/>
    <w:rsid w:val="004B4587"/>
    <w:rsid w:val="004B7A1A"/>
    <w:rsid w:val="004D4F5B"/>
    <w:rsid w:val="004E3978"/>
    <w:rsid w:val="004F4F51"/>
    <w:rsid w:val="00510EB6"/>
    <w:rsid w:val="00510F99"/>
    <w:rsid w:val="0051289E"/>
    <w:rsid w:val="0051546C"/>
    <w:rsid w:val="0051647F"/>
    <w:rsid w:val="005271F4"/>
    <w:rsid w:val="00527300"/>
    <w:rsid w:val="00531EE6"/>
    <w:rsid w:val="00535033"/>
    <w:rsid w:val="005445B4"/>
    <w:rsid w:val="005500A3"/>
    <w:rsid w:val="005514AC"/>
    <w:rsid w:val="00551EDD"/>
    <w:rsid w:val="00553E6C"/>
    <w:rsid w:val="0057096A"/>
    <w:rsid w:val="005714A9"/>
    <w:rsid w:val="00573040"/>
    <w:rsid w:val="0057678F"/>
    <w:rsid w:val="00583172"/>
    <w:rsid w:val="00591435"/>
    <w:rsid w:val="005A3AE7"/>
    <w:rsid w:val="005B453C"/>
    <w:rsid w:val="005C0FEC"/>
    <w:rsid w:val="005D26BF"/>
    <w:rsid w:val="005D4DB9"/>
    <w:rsid w:val="005E0946"/>
    <w:rsid w:val="005E24B3"/>
    <w:rsid w:val="005F2415"/>
    <w:rsid w:val="005F4F0B"/>
    <w:rsid w:val="005F5A29"/>
    <w:rsid w:val="006006AF"/>
    <w:rsid w:val="00602F91"/>
    <w:rsid w:val="006075CE"/>
    <w:rsid w:val="006077F2"/>
    <w:rsid w:val="00607F33"/>
    <w:rsid w:val="00614B0B"/>
    <w:rsid w:val="006251AC"/>
    <w:rsid w:val="00625985"/>
    <w:rsid w:val="00627FF1"/>
    <w:rsid w:val="0063162E"/>
    <w:rsid w:val="00635DAD"/>
    <w:rsid w:val="00643A63"/>
    <w:rsid w:val="00644E30"/>
    <w:rsid w:val="006472DB"/>
    <w:rsid w:val="0065491D"/>
    <w:rsid w:val="00655ACB"/>
    <w:rsid w:val="00661B26"/>
    <w:rsid w:val="00666A9E"/>
    <w:rsid w:val="006844B7"/>
    <w:rsid w:val="00684E44"/>
    <w:rsid w:val="00697BC9"/>
    <w:rsid w:val="006A6D84"/>
    <w:rsid w:val="006A7A30"/>
    <w:rsid w:val="006A7F8D"/>
    <w:rsid w:val="006B2CB2"/>
    <w:rsid w:val="006B36BE"/>
    <w:rsid w:val="006C1E0F"/>
    <w:rsid w:val="006C5DD4"/>
    <w:rsid w:val="006D4F63"/>
    <w:rsid w:val="006D5C0A"/>
    <w:rsid w:val="006E0063"/>
    <w:rsid w:val="006E3995"/>
    <w:rsid w:val="006E478C"/>
    <w:rsid w:val="006F45F1"/>
    <w:rsid w:val="006F5C68"/>
    <w:rsid w:val="007003BE"/>
    <w:rsid w:val="00710335"/>
    <w:rsid w:val="007105E0"/>
    <w:rsid w:val="00714742"/>
    <w:rsid w:val="007410A0"/>
    <w:rsid w:val="00741664"/>
    <w:rsid w:val="007503DB"/>
    <w:rsid w:val="007517B7"/>
    <w:rsid w:val="007540CA"/>
    <w:rsid w:val="007605AE"/>
    <w:rsid w:val="007611B7"/>
    <w:rsid w:val="007629B7"/>
    <w:rsid w:val="00765EB5"/>
    <w:rsid w:val="007663BD"/>
    <w:rsid w:val="00767377"/>
    <w:rsid w:val="007673ED"/>
    <w:rsid w:val="0077560E"/>
    <w:rsid w:val="00783B1A"/>
    <w:rsid w:val="00787AE7"/>
    <w:rsid w:val="007935A9"/>
    <w:rsid w:val="00795E54"/>
    <w:rsid w:val="00795FCC"/>
    <w:rsid w:val="007A2108"/>
    <w:rsid w:val="007A6D00"/>
    <w:rsid w:val="007B0EF8"/>
    <w:rsid w:val="007B5326"/>
    <w:rsid w:val="007B668B"/>
    <w:rsid w:val="007C5139"/>
    <w:rsid w:val="007F0A9F"/>
    <w:rsid w:val="007F34A7"/>
    <w:rsid w:val="007F5E52"/>
    <w:rsid w:val="00805173"/>
    <w:rsid w:val="00807955"/>
    <w:rsid w:val="00812CCA"/>
    <w:rsid w:val="008316FB"/>
    <w:rsid w:val="00836DE8"/>
    <w:rsid w:val="0084421B"/>
    <w:rsid w:val="008465FD"/>
    <w:rsid w:val="00847559"/>
    <w:rsid w:val="00853A5E"/>
    <w:rsid w:val="008542CF"/>
    <w:rsid w:val="00854C37"/>
    <w:rsid w:val="008615E1"/>
    <w:rsid w:val="008638E5"/>
    <w:rsid w:val="00864DC5"/>
    <w:rsid w:val="00884823"/>
    <w:rsid w:val="00886AC5"/>
    <w:rsid w:val="00894E39"/>
    <w:rsid w:val="008A2A02"/>
    <w:rsid w:val="008A312E"/>
    <w:rsid w:val="008A4B0C"/>
    <w:rsid w:val="008A4C60"/>
    <w:rsid w:val="008A63EB"/>
    <w:rsid w:val="008A76FE"/>
    <w:rsid w:val="008C3249"/>
    <w:rsid w:val="008C74AA"/>
    <w:rsid w:val="008C7CF0"/>
    <w:rsid w:val="008D2D62"/>
    <w:rsid w:val="008E16CB"/>
    <w:rsid w:val="008E2DDA"/>
    <w:rsid w:val="008E65AE"/>
    <w:rsid w:val="008F25A0"/>
    <w:rsid w:val="008F477E"/>
    <w:rsid w:val="008F5798"/>
    <w:rsid w:val="00906BFE"/>
    <w:rsid w:val="009165A1"/>
    <w:rsid w:val="009231A4"/>
    <w:rsid w:val="00924831"/>
    <w:rsid w:val="00943A84"/>
    <w:rsid w:val="00944EA6"/>
    <w:rsid w:val="00952661"/>
    <w:rsid w:val="00960FA8"/>
    <w:rsid w:val="00963C92"/>
    <w:rsid w:val="009744F0"/>
    <w:rsid w:val="00985F76"/>
    <w:rsid w:val="00997E96"/>
    <w:rsid w:val="009A0319"/>
    <w:rsid w:val="009A12D7"/>
    <w:rsid w:val="009A7B3D"/>
    <w:rsid w:val="009B08F1"/>
    <w:rsid w:val="009B395E"/>
    <w:rsid w:val="009B4C27"/>
    <w:rsid w:val="009C626B"/>
    <w:rsid w:val="009D02EA"/>
    <w:rsid w:val="009D1C61"/>
    <w:rsid w:val="009D4186"/>
    <w:rsid w:val="009D702E"/>
    <w:rsid w:val="009E2724"/>
    <w:rsid w:val="009E2755"/>
    <w:rsid w:val="009E438D"/>
    <w:rsid w:val="009E6447"/>
    <w:rsid w:val="009E7796"/>
    <w:rsid w:val="00A01277"/>
    <w:rsid w:val="00A048CE"/>
    <w:rsid w:val="00A053CF"/>
    <w:rsid w:val="00A0686F"/>
    <w:rsid w:val="00A07C1E"/>
    <w:rsid w:val="00A13040"/>
    <w:rsid w:val="00A14395"/>
    <w:rsid w:val="00A24E5E"/>
    <w:rsid w:val="00A3130B"/>
    <w:rsid w:val="00A3597F"/>
    <w:rsid w:val="00A4055C"/>
    <w:rsid w:val="00A41C86"/>
    <w:rsid w:val="00A6197F"/>
    <w:rsid w:val="00A61B3A"/>
    <w:rsid w:val="00A773CA"/>
    <w:rsid w:val="00A805AF"/>
    <w:rsid w:val="00A80819"/>
    <w:rsid w:val="00A87FED"/>
    <w:rsid w:val="00A90B0F"/>
    <w:rsid w:val="00A91671"/>
    <w:rsid w:val="00AA043D"/>
    <w:rsid w:val="00AA0B45"/>
    <w:rsid w:val="00AA36EA"/>
    <w:rsid w:val="00AB0998"/>
    <w:rsid w:val="00AB3AD0"/>
    <w:rsid w:val="00AC27FA"/>
    <w:rsid w:val="00AC58C8"/>
    <w:rsid w:val="00AC64F9"/>
    <w:rsid w:val="00AD6D89"/>
    <w:rsid w:val="00AE1594"/>
    <w:rsid w:val="00AE5D5E"/>
    <w:rsid w:val="00AF069F"/>
    <w:rsid w:val="00AF2F48"/>
    <w:rsid w:val="00AF6B98"/>
    <w:rsid w:val="00B040E5"/>
    <w:rsid w:val="00B04B06"/>
    <w:rsid w:val="00B0790D"/>
    <w:rsid w:val="00B10690"/>
    <w:rsid w:val="00B12C3B"/>
    <w:rsid w:val="00B166B8"/>
    <w:rsid w:val="00B16E92"/>
    <w:rsid w:val="00B20610"/>
    <w:rsid w:val="00B34DC5"/>
    <w:rsid w:val="00B43635"/>
    <w:rsid w:val="00B53DE0"/>
    <w:rsid w:val="00B57FD2"/>
    <w:rsid w:val="00B64F97"/>
    <w:rsid w:val="00B6525F"/>
    <w:rsid w:val="00B7485F"/>
    <w:rsid w:val="00B76DAE"/>
    <w:rsid w:val="00B85509"/>
    <w:rsid w:val="00B923D5"/>
    <w:rsid w:val="00B93221"/>
    <w:rsid w:val="00B934DC"/>
    <w:rsid w:val="00BA063E"/>
    <w:rsid w:val="00BA1423"/>
    <w:rsid w:val="00BA38FE"/>
    <w:rsid w:val="00BA6EA3"/>
    <w:rsid w:val="00BB2AC8"/>
    <w:rsid w:val="00BC05F9"/>
    <w:rsid w:val="00BC6D57"/>
    <w:rsid w:val="00BC6DD0"/>
    <w:rsid w:val="00BD264A"/>
    <w:rsid w:val="00BE263A"/>
    <w:rsid w:val="00BE33FA"/>
    <w:rsid w:val="00BF512F"/>
    <w:rsid w:val="00BF70E9"/>
    <w:rsid w:val="00C1196C"/>
    <w:rsid w:val="00C11CA2"/>
    <w:rsid w:val="00C15582"/>
    <w:rsid w:val="00C174A6"/>
    <w:rsid w:val="00C270EA"/>
    <w:rsid w:val="00C303F8"/>
    <w:rsid w:val="00C35DF4"/>
    <w:rsid w:val="00C402BA"/>
    <w:rsid w:val="00C44A0A"/>
    <w:rsid w:val="00C54316"/>
    <w:rsid w:val="00C557D1"/>
    <w:rsid w:val="00C56E61"/>
    <w:rsid w:val="00C576C7"/>
    <w:rsid w:val="00C611F3"/>
    <w:rsid w:val="00C729B9"/>
    <w:rsid w:val="00C75807"/>
    <w:rsid w:val="00C82CE7"/>
    <w:rsid w:val="00C85980"/>
    <w:rsid w:val="00C87A16"/>
    <w:rsid w:val="00C91A8C"/>
    <w:rsid w:val="00C96781"/>
    <w:rsid w:val="00CA2A42"/>
    <w:rsid w:val="00CA51A2"/>
    <w:rsid w:val="00CA5BDB"/>
    <w:rsid w:val="00CB1FDB"/>
    <w:rsid w:val="00CB4A17"/>
    <w:rsid w:val="00CB68EB"/>
    <w:rsid w:val="00CB7E1D"/>
    <w:rsid w:val="00CC70AA"/>
    <w:rsid w:val="00CD3503"/>
    <w:rsid w:val="00CD56D2"/>
    <w:rsid w:val="00CD59FA"/>
    <w:rsid w:val="00CE4035"/>
    <w:rsid w:val="00CE5030"/>
    <w:rsid w:val="00CE6EF5"/>
    <w:rsid w:val="00CF2462"/>
    <w:rsid w:val="00CF294F"/>
    <w:rsid w:val="00CF4AEC"/>
    <w:rsid w:val="00D01A3B"/>
    <w:rsid w:val="00D05B88"/>
    <w:rsid w:val="00D07428"/>
    <w:rsid w:val="00D1385F"/>
    <w:rsid w:val="00D1568D"/>
    <w:rsid w:val="00D2068C"/>
    <w:rsid w:val="00D30F31"/>
    <w:rsid w:val="00D31401"/>
    <w:rsid w:val="00D40042"/>
    <w:rsid w:val="00D418E6"/>
    <w:rsid w:val="00D446CC"/>
    <w:rsid w:val="00D45971"/>
    <w:rsid w:val="00D46EF7"/>
    <w:rsid w:val="00D47327"/>
    <w:rsid w:val="00D50064"/>
    <w:rsid w:val="00D507D8"/>
    <w:rsid w:val="00D53C0F"/>
    <w:rsid w:val="00D55182"/>
    <w:rsid w:val="00D67542"/>
    <w:rsid w:val="00D719CD"/>
    <w:rsid w:val="00D74A22"/>
    <w:rsid w:val="00D77026"/>
    <w:rsid w:val="00D817CF"/>
    <w:rsid w:val="00D81C58"/>
    <w:rsid w:val="00D839AE"/>
    <w:rsid w:val="00D906D8"/>
    <w:rsid w:val="00D92244"/>
    <w:rsid w:val="00DA0F4F"/>
    <w:rsid w:val="00DB7330"/>
    <w:rsid w:val="00DC23B2"/>
    <w:rsid w:val="00DC706C"/>
    <w:rsid w:val="00DD1534"/>
    <w:rsid w:val="00DD235A"/>
    <w:rsid w:val="00DE2C61"/>
    <w:rsid w:val="00DE515E"/>
    <w:rsid w:val="00DF144C"/>
    <w:rsid w:val="00DF150B"/>
    <w:rsid w:val="00DF29DA"/>
    <w:rsid w:val="00DF42E4"/>
    <w:rsid w:val="00DF45B1"/>
    <w:rsid w:val="00DF4883"/>
    <w:rsid w:val="00DF6DAC"/>
    <w:rsid w:val="00E04E73"/>
    <w:rsid w:val="00E0776E"/>
    <w:rsid w:val="00E13287"/>
    <w:rsid w:val="00E33FA9"/>
    <w:rsid w:val="00E34251"/>
    <w:rsid w:val="00E3428F"/>
    <w:rsid w:val="00E36025"/>
    <w:rsid w:val="00E3672E"/>
    <w:rsid w:val="00E527B1"/>
    <w:rsid w:val="00E55E3F"/>
    <w:rsid w:val="00E565D5"/>
    <w:rsid w:val="00E62085"/>
    <w:rsid w:val="00E62B45"/>
    <w:rsid w:val="00E64FED"/>
    <w:rsid w:val="00E70A63"/>
    <w:rsid w:val="00E77018"/>
    <w:rsid w:val="00E83AC8"/>
    <w:rsid w:val="00E90A5D"/>
    <w:rsid w:val="00E948BD"/>
    <w:rsid w:val="00E9661A"/>
    <w:rsid w:val="00E97A6A"/>
    <w:rsid w:val="00EA1897"/>
    <w:rsid w:val="00EB3B92"/>
    <w:rsid w:val="00EB4DF3"/>
    <w:rsid w:val="00EC0DC2"/>
    <w:rsid w:val="00EC10C9"/>
    <w:rsid w:val="00EC6EF4"/>
    <w:rsid w:val="00EC7E7D"/>
    <w:rsid w:val="00ED29C6"/>
    <w:rsid w:val="00EE3A58"/>
    <w:rsid w:val="00EE47A8"/>
    <w:rsid w:val="00EE56AE"/>
    <w:rsid w:val="00EE5E3D"/>
    <w:rsid w:val="00EF0A87"/>
    <w:rsid w:val="00EF0D55"/>
    <w:rsid w:val="00EF1506"/>
    <w:rsid w:val="00EF4EEA"/>
    <w:rsid w:val="00EF6915"/>
    <w:rsid w:val="00F104AA"/>
    <w:rsid w:val="00F21D40"/>
    <w:rsid w:val="00F22B31"/>
    <w:rsid w:val="00F305AF"/>
    <w:rsid w:val="00F31811"/>
    <w:rsid w:val="00F32BC5"/>
    <w:rsid w:val="00F342F8"/>
    <w:rsid w:val="00F36A06"/>
    <w:rsid w:val="00F4203D"/>
    <w:rsid w:val="00F52B6C"/>
    <w:rsid w:val="00F814BC"/>
    <w:rsid w:val="00F92520"/>
    <w:rsid w:val="00FB3C58"/>
    <w:rsid w:val="00FC11E2"/>
    <w:rsid w:val="00FC4A26"/>
    <w:rsid w:val="00FD0E57"/>
    <w:rsid w:val="00FE34BA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3AE3DDD"/>
  <w15:docId w15:val="{C470CC08-B60D-4F34-B7C4-E0444789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E66"/>
    <w:rPr>
      <w:sz w:val="24"/>
    </w:rPr>
  </w:style>
  <w:style w:type="paragraph" w:styleId="Heading1">
    <w:name w:val="heading 1"/>
    <w:aliases w:val="H1,1 ghost,(TOC 1 Table Entry),l1,Section Title"/>
    <w:basedOn w:val="Normal"/>
    <w:next w:val="Normal"/>
    <w:qFormat/>
    <w:rsid w:val="001A44D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A44D4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1A44D4"/>
    <w:pPr>
      <w:keepNext/>
      <w:outlineLvl w:val="2"/>
    </w:pPr>
    <w:rPr>
      <w:color w:val="FF00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1A44D4"/>
    <w:pPr>
      <w:numPr>
        <w:numId w:val="3"/>
      </w:numPr>
    </w:pPr>
    <w:rPr>
      <w:b/>
      <w:smallCaps/>
    </w:rPr>
  </w:style>
  <w:style w:type="paragraph" w:styleId="TOC4">
    <w:name w:val="toc 4"/>
    <w:basedOn w:val="Normal"/>
    <w:next w:val="Normal"/>
    <w:autoRedefine/>
    <w:semiHidden/>
    <w:rsid w:val="00C729B9"/>
    <w:pPr>
      <w:ind w:left="720"/>
      <w:jc w:val="both"/>
    </w:pPr>
  </w:style>
  <w:style w:type="paragraph" w:customStyle="1" w:styleId="Bullet">
    <w:name w:val="Bullet"/>
    <w:aliases w:val="b1"/>
    <w:basedOn w:val="Normal"/>
    <w:rsid w:val="001A44D4"/>
    <w:pPr>
      <w:numPr>
        <w:numId w:val="7"/>
      </w:numPr>
      <w:spacing w:before="60" w:after="60"/>
    </w:pPr>
    <w:rPr>
      <w:sz w:val="22"/>
    </w:rPr>
  </w:style>
  <w:style w:type="paragraph" w:styleId="Footer">
    <w:name w:val="footer"/>
    <w:basedOn w:val="Normal"/>
    <w:rsid w:val="001A44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44D4"/>
  </w:style>
  <w:style w:type="paragraph" w:styleId="Header">
    <w:name w:val="header"/>
    <w:basedOn w:val="Normal"/>
    <w:rsid w:val="001A44D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A44D4"/>
    <w:rPr>
      <w:sz w:val="20"/>
    </w:rPr>
  </w:style>
  <w:style w:type="character" w:styleId="FootnoteReference">
    <w:name w:val="footnote reference"/>
    <w:basedOn w:val="DefaultParagraphFont"/>
    <w:semiHidden/>
    <w:rsid w:val="001A44D4"/>
    <w:rPr>
      <w:vertAlign w:val="superscript"/>
    </w:rPr>
  </w:style>
  <w:style w:type="paragraph" w:styleId="Title">
    <w:name w:val="Title"/>
    <w:basedOn w:val="Normal"/>
    <w:qFormat/>
    <w:rsid w:val="001A44D4"/>
    <w:pPr>
      <w:ind w:right="1710"/>
      <w:jc w:val="center"/>
    </w:pPr>
    <w:rPr>
      <w:b/>
      <w:sz w:val="20"/>
    </w:rPr>
  </w:style>
  <w:style w:type="paragraph" w:styleId="BodyText">
    <w:name w:val="Body Text"/>
    <w:basedOn w:val="Normal"/>
    <w:rsid w:val="001A44D4"/>
    <w:pPr>
      <w:ind w:right="2250"/>
    </w:pPr>
    <w:rPr>
      <w:sz w:val="20"/>
    </w:rPr>
  </w:style>
  <w:style w:type="table" w:styleId="TableGrid">
    <w:name w:val="Table Grid"/>
    <w:basedOn w:val="TableNormal"/>
    <w:rsid w:val="0060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">
    <w:name w:val="Exhibit"/>
    <w:aliases w:val="ex"/>
    <w:basedOn w:val="Normal"/>
    <w:rsid w:val="008A4C60"/>
    <w:pPr>
      <w:spacing w:after="120"/>
      <w:jc w:val="center"/>
    </w:pPr>
    <w:rPr>
      <w:rFonts w:ascii="Arial" w:hAnsi="Arial"/>
      <w:sz w:val="20"/>
    </w:rPr>
  </w:style>
  <w:style w:type="paragraph" w:customStyle="1" w:styleId="CharCharCharChar">
    <w:name w:val="Char Char Char Char"/>
    <w:basedOn w:val="Normal"/>
    <w:semiHidden/>
    <w:rsid w:val="00E70A63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ChangeRecord">
    <w:name w:val="Change Record"/>
    <w:basedOn w:val="Normal"/>
    <w:autoRedefine/>
    <w:rsid w:val="00105B23"/>
    <w:pPr>
      <w:tabs>
        <w:tab w:val="left" w:pos="4248"/>
        <w:tab w:val="left" w:pos="5148"/>
        <w:tab w:val="left" w:pos="8856"/>
      </w:tabs>
      <w:jc w:val="center"/>
    </w:pPr>
    <w:rPr>
      <w:b/>
      <w:bCs/>
      <w:sz w:val="28"/>
      <w:szCs w:val="24"/>
      <w:lang w:bidi="he-IL"/>
    </w:rPr>
  </w:style>
  <w:style w:type="paragraph" w:customStyle="1" w:styleId="ColumnName">
    <w:name w:val="Column Name"/>
    <w:basedOn w:val="Normal"/>
    <w:autoRedefine/>
    <w:rsid w:val="00535033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 w:cs="Arial"/>
      <w:b/>
      <w:color w:val="000000"/>
      <w:sz w:val="20"/>
    </w:rPr>
  </w:style>
  <w:style w:type="paragraph" w:customStyle="1" w:styleId="CoverSubtitleDocumentName">
    <w:name w:val="Cover Subtitle (Document Name)"/>
    <w:basedOn w:val="Title"/>
    <w:rsid w:val="00105B23"/>
    <w:pPr>
      <w:spacing w:after="480"/>
      <w:ind w:right="0"/>
    </w:pPr>
    <w:rPr>
      <w:rFonts w:ascii="Helvetica" w:hAnsi="Helvetica"/>
      <w:kern w:val="28"/>
      <w:sz w:val="48"/>
    </w:rPr>
  </w:style>
  <w:style w:type="paragraph" w:styleId="PlainText">
    <w:name w:val="Plain Text"/>
    <w:basedOn w:val="Normal"/>
    <w:link w:val="PlainTextChar"/>
    <w:uiPriority w:val="99"/>
    <w:unhideWhenUsed/>
    <w:rsid w:val="00B64F97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4F97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3042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4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YWxleGFuZGV5PC9Vc2VyTmFtZT48RGF0ZVRpbWU+OC8xLzIwMTggODoxNDowNCBQTTwvRGF0ZVRpbWU+PExhYmVsU3RyaW5nPlVucmVzdHJpY3RlZD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DEAA-B337-4C0B-AE15-9E8575D3455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0A131EC4-AEA8-468C-AFD0-5D1E6B16098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15BE6DD-1641-4320-B3A9-87A565EE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August 2010</vt:lpstr>
    </vt:vector>
  </TitlesOfParts>
  <Company>Department of Defense - Health Affairs</Company>
  <LinksUpToDate>false</LinksUpToDate>
  <CharactersWithSpaces>24940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August 2010</dc:title>
  <dc:subject>Unrestricted</dc:subject>
  <dc:creator>A Preferred User</dc:creator>
  <cp:keywords/>
  <cp:lastModifiedBy>Hutchinson, Kathleen, CTR, DHA</cp:lastModifiedBy>
  <cp:revision>5</cp:revision>
  <cp:lastPrinted>2019-07-18T15:06:00Z</cp:lastPrinted>
  <dcterms:created xsi:type="dcterms:W3CDTF">2021-12-02T17:26:00Z</dcterms:created>
  <dcterms:modified xsi:type="dcterms:W3CDTF">2021-12-02T17:37:00Z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LDOS1\alexany2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  <property fmtid="{D5CDD505-2E9C-101B-9397-08002B2CF9AE}" pid="14" name="docIndexRef">
    <vt:lpwstr>3cbbba2f-1863-4002-8893-6ef7ddff2954</vt:lpwstr>
  </property>
  <property fmtid="{D5CDD505-2E9C-101B-9397-08002B2CF9AE}" pid="15" name="bjSaver">
    <vt:lpwstr>U7Yem4sF9bUI3FzspYmJPkYXxOKVjTBR</vt:lpwstr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17" name="bjDocumentLabelXML-0">
    <vt:lpwstr>ames.com/2008/01/sie/internal/label"&gt;&lt;element uid="42834bfb-1ec1-4beb-bd64-eb83fb3cb3f3" value="" /&gt;&lt;/sisl&gt;</vt:lpwstr>
  </property>
  <property fmtid="{D5CDD505-2E9C-101B-9397-08002B2CF9AE}" pid="18" name="bjDocumentSecurityLabel">
    <vt:lpwstr>Unrestricted</vt:lpwstr>
  </property>
  <property fmtid="{D5CDD505-2E9C-101B-9397-08002B2CF9AE}" pid="19" name="bjLabelHistoryID">
    <vt:lpwstr>{E252DEAA-B337-4C0B-AE15-9E8575D3455A}</vt:lpwstr>
  </property>
</Properties>
</file>